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中铁建物业管理有限公司成都分公司2026-2028年度外墙清洗服务采购招标公告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四川省 / 成都市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中铁建物业管理有限公司成都分公司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2026-10-30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杨女士 / 400-600-6956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本标讯为四川省 / 成都市建筑外墙清洗类项目，招标单位为 中铁建物业管理有限公司成都分公司。报名截止时间为 2026-10-30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四川省 / 成都市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通常以㎡综合单价或包干总价报价，玻璃幕墙、铝板、石材材质单价差异大；安全责任条款权重高。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本平台内容均由系统自动采集并整理自公开渠道，项目摘要、历年投标透视、策略建议等内容由 AI/规则生成，仅供参考，不构成投标、报价或法律建议。具体招标要求、资格条件、文件下载、保证金缴纳、开标时间等请以官方原公告为准。因信息滞后或原文更新导致的差异，本平台不承担责任。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针对「建筑外墙清洗」场景，蜘蛛工整理了配套清洁方案、作业标准、标书模板及投标必备资料，供会员企业参考使用，可进入方案页面查看详情：https://www.zhizhutegong.com/plan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本文档由蜘蛛工标讯系统自动生成，内容采集整理自公开渠道；生成时间：2026-10-16 12:23。最新信息请以官方原公告为准。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