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0DA9E9">
      <w:pPr>
        <w:pStyle w:val="8"/>
        <w:spacing w:line="288" w:lineRule="auto"/>
      </w:pPr>
    </w:p>
    <w:p w14:paraId="563C1A30">
      <w:pPr>
        <w:pStyle w:val="8"/>
        <w:spacing w:line="288" w:lineRule="auto"/>
      </w:pPr>
    </w:p>
    <w:p w14:paraId="3E82E22E">
      <w:pPr>
        <w:pStyle w:val="8"/>
        <w:spacing w:line="288" w:lineRule="auto"/>
      </w:pPr>
    </w:p>
    <w:p w14:paraId="2A115B5C">
      <w:pPr>
        <w:pStyle w:val="8"/>
        <w:spacing w:line="288" w:lineRule="auto"/>
      </w:pPr>
    </w:p>
    <w:p w14:paraId="04F66B54">
      <w:pPr>
        <w:spacing w:before="91" w:line="221" w:lineRule="auto"/>
        <w:ind w:left="629"/>
        <w:rPr>
          <w:rFonts w:ascii="黑体" w:hAnsi="黑体" w:eastAsia="黑体" w:cs="黑体"/>
          <w:sz w:val="28"/>
          <w:szCs w:val="28"/>
        </w:rPr>
      </w:pPr>
      <w:r>
        <w:rPr>
          <w:rFonts w:ascii="黑体" w:hAnsi="黑体" w:eastAsia="黑体" w:cs="黑体"/>
          <w:spacing w:val="-1"/>
          <w:sz w:val="28"/>
          <w:szCs w:val="28"/>
          <w:lang w:val="en-US"/>
        </w:rPr>
        <w:t>中煤实业有限责任公司2026年黄寺大厦、龙德行大厦石材翻新结晶服务项目</w:t>
      </w:r>
    </w:p>
    <w:p w14:paraId="41903BA5">
      <w:pPr>
        <w:pStyle w:val="8"/>
        <w:spacing w:line="257" w:lineRule="auto"/>
      </w:pPr>
    </w:p>
    <w:p w14:paraId="2A524CE6">
      <w:pPr>
        <w:pStyle w:val="8"/>
        <w:spacing w:line="242" w:lineRule="auto"/>
      </w:pPr>
    </w:p>
    <w:p w14:paraId="68C3503C">
      <w:pPr>
        <w:pStyle w:val="8"/>
        <w:spacing w:line="242" w:lineRule="auto"/>
      </w:pPr>
    </w:p>
    <w:p w14:paraId="1799678A">
      <w:pPr>
        <w:pStyle w:val="8"/>
        <w:spacing w:line="242" w:lineRule="auto"/>
      </w:pPr>
    </w:p>
    <w:p w14:paraId="7CD9A234">
      <w:pPr>
        <w:pStyle w:val="8"/>
        <w:spacing w:line="243" w:lineRule="auto"/>
      </w:pPr>
    </w:p>
    <w:p w14:paraId="051B29ED">
      <w:pPr>
        <w:pStyle w:val="8"/>
        <w:spacing w:line="243" w:lineRule="auto"/>
      </w:pPr>
    </w:p>
    <w:p w14:paraId="1E0E7816">
      <w:pPr>
        <w:pStyle w:val="8"/>
        <w:spacing w:line="243" w:lineRule="auto"/>
      </w:pPr>
    </w:p>
    <w:p w14:paraId="2F3F9ABB">
      <w:pPr>
        <w:spacing w:before="143" w:line="222" w:lineRule="auto"/>
        <w:ind w:left="3300"/>
        <w:outlineLvl w:val="0"/>
        <w:rPr>
          <w:rFonts w:ascii="黑体" w:hAnsi="黑体" w:eastAsia="黑体" w:cs="黑体"/>
          <w:sz w:val="44"/>
          <w:szCs w:val="44"/>
        </w:rPr>
      </w:pPr>
      <w:bookmarkStart w:id="0" w:name="_Toc8444"/>
      <w:r>
        <w:rPr>
          <w:rFonts w:ascii="黑体" w:hAnsi="黑体" w:eastAsia="黑体" w:cs="黑体"/>
          <w:spacing w:val="-3"/>
          <w:sz w:val="44"/>
          <w:szCs w:val="44"/>
        </w:rPr>
        <w:t>采购文件</w:t>
      </w:r>
      <w:bookmarkEnd w:id="0"/>
    </w:p>
    <w:p w14:paraId="0CE2DB79">
      <w:pPr>
        <w:pStyle w:val="8"/>
        <w:spacing w:line="247" w:lineRule="auto"/>
      </w:pPr>
    </w:p>
    <w:p w14:paraId="72E536A0">
      <w:pPr>
        <w:pStyle w:val="8"/>
        <w:spacing w:line="247" w:lineRule="auto"/>
      </w:pPr>
    </w:p>
    <w:p w14:paraId="3A881265">
      <w:pPr>
        <w:pStyle w:val="8"/>
        <w:spacing w:line="247" w:lineRule="auto"/>
      </w:pPr>
    </w:p>
    <w:p w14:paraId="6AF2967E">
      <w:pPr>
        <w:pStyle w:val="8"/>
        <w:spacing w:line="248" w:lineRule="auto"/>
      </w:pPr>
    </w:p>
    <w:p w14:paraId="3F6F5FAC">
      <w:pPr>
        <w:pStyle w:val="8"/>
        <w:spacing w:line="248" w:lineRule="auto"/>
      </w:pPr>
    </w:p>
    <w:p w14:paraId="56E4B68A">
      <w:pPr>
        <w:pStyle w:val="8"/>
        <w:spacing w:line="248" w:lineRule="auto"/>
      </w:pPr>
    </w:p>
    <w:p w14:paraId="75AB72E5">
      <w:pPr>
        <w:pStyle w:val="8"/>
        <w:spacing w:line="248" w:lineRule="auto"/>
      </w:pPr>
    </w:p>
    <w:p w14:paraId="2A511BBA">
      <w:pPr>
        <w:pStyle w:val="8"/>
        <w:spacing w:line="248" w:lineRule="auto"/>
      </w:pPr>
    </w:p>
    <w:p w14:paraId="3D8F4227">
      <w:pPr>
        <w:pStyle w:val="8"/>
        <w:spacing w:line="248" w:lineRule="auto"/>
      </w:pPr>
    </w:p>
    <w:p w14:paraId="0EBDE770">
      <w:pPr>
        <w:pStyle w:val="8"/>
        <w:spacing w:line="248" w:lineRule="auto"/>
      </w:pPr>
    </w:p>
    <w:p w14:paraId="71F8FB2E">
      <w:pPr>
        <w:pStyle w:val="8"/>
        <w:spacing w:line="248" w:lineRule="auto"/>
      </w:pPr>
    </w:p>
    <w:p w14:paraId="160EF904">
      <w:pPr>
        <w:pStyle w:val="8"/>
        <w:spacing w:line="248" w:lineRule="auto"/>
      </w:pPr>
    </w:p>
    <w:p w14:paraId="049BC930">
      <w:pPr>
        <w:pStyle w:val="8"/>
        <w:spacing w:line="248" w:lineRule="auto"/>
      </w:pPr>
    </w:p>
    <w:p w14:paraId="09E873CD">
      <w:pPr>
        <w:pStyle w:val="8"/>
        <w:spacing w:line="248" w:lineRule="auto"/>
      </w:pPr>
    </w:p>
    <w:p w14:paraId="7B8AD67D">
      <w:pPr>
        <w:spacing w:before="91" w:line="221" w:lineRule="auto"/>
        <w:ind w:left="2005"/>
        <w:rPr>
          <w:rFonts w:ascii="黑体" w:hAnsi="黑体" w:eastAsia="黑体" w:cs="黑体"/>
          <w:sz w:val="28"/>
          <w:szCs w:val="28"/>
        </w:rPr>
      </w:pPr>
      <w:r>
        <w:rPr>
          <w:rFonts w:ascii="黑体" w:hAnsi="黑体" w:eastAsia="黑体" w:cs="黑体"/>
          <w:spacing w:val="-3"/>
          <w:sz w:val="28"/>
          <w:szCs w:val="28"/>
        </w:rPr>
        <w:t>采</w:t>
      </w:r>
      <w:r>
        <w:rPr>
          <w:rFonts w:ascii="黑体" w:hAnsi="黑体" w:eastAsia="黑体" w:cs="黑体"/>
          <w:spacing w:val="88"/>
          <w:sz w:val="28"/>
          <w:szCs w:val="28"/>
        </w:rPr>
        <w:t xml:space="preserve"> </w:t>
      </w:r>
      <w:r>
        <w:rPr>
          <w:rFonts w:ascii="黑体" w:hAnsi="黑体" w:eastAsia="黑体" w:cs="黑体"/>
          <w:spacing w:val="-3"/>
          <w:sz w:val="28"/>
          <w:szCs w:val="28"/>
        </w:rPr>
        <w:t>购</w:t>
      </w:r>
      <w:r>
        <w:rPr>
          <w:rFonts w:ascii="黑体" w:hAnsi="黑体" w:eastAsia="黑体" w:cs="黑体"/>
          <w:spacing w:val="85"/>
          <w:sz w:val="28"/>
          <w:szCs w:val="28"/>
        </w:rPr>
        <w:t xml:space="preserve"> </w:t>
      </w:r>
      <w:r>
        <w:rPr>
          <w:rFonts w:ascii="黑体" w:hAnsi="黑体" w:eastAsia="黑体" w:cs="黑体"/>
          <w:spacing w:val="-3"/>
          <w:sz w:val="28"/>
          <w:szCs w:val="28"/>
        </w:rPr>
        <w:t>人：中煤实业有限责任公司</w:t>
      </w:r>
    </w:p>
    <w:p w14:paraId="780A6F09">
      <w:pPr>
        <w:pStyle w:val="8"/>
        <w:spacing w:line="257" w:lineRule="auto"/>
      </w:pPr>
    </w:p>
    <w:p w14:paraId="7A7D9728">
      <w:pPr>
        <w:spacing w:before="91" w:line="223" w:lineRule="auto"/>
        <w:ind w:left="3475"/>
        <w:rPr>
          <w:rFonts w:ascii="黑体" w:hAnsi="黑体" w:eastAsia="黑体" w:cs="黑体"/>
          <w:sz w:val="28"/>
          <w:szCs w:val="28"/>
        </w:rPr>
      </w:pPr>
      <w:r>
        <w:rPr>
          <w:rFonts w:ascii="黑体" w:hAnsi="黑体" w:eastAsia="黑体" w:cs="黑体"/>
          <w:spacing w:val="-1"/>
          <w:sz w:val="28"/>
          <w:szCs w:val="28"/>
        </w:rPr>
        <w:t>2026年</w:t>
      </w:r>
      <w:r>
        <w:rPr>
          <w:rFonts w:hint="default" w:ascii="黑体" w:hAnsi="黑体" w:eastAsia="黑体" w:cs="黑体"/>
          <w:spacing w:val="-1"/>
          <w:sz w:val="28"/>
          <w:szCs w:val="28"/>
          <w:lang w:val="en-US"/>
        </w:rPr>
        <w:t>10</w:t>
      </w:r>
      <w:r>
        <w:rPr>
          <w:rFonts w:ascii="黑体" w:hAnsi="黑体" w:eastAsia="黑体" w:cs="黑体"/>
          <w:spacing w:val="-1"/>
          <w:sz w:val="28"/>
          <w:szCs w:val="28"/>
        </w:rPr>
        <w:t>月</w:t>
      </w:r>
    </w:p>
    <w:p w14:paraId="76F99FAD">
      <w:pPr>
        <w:spacing w:line="223" w:lineRule="auto"/>
        <w:rPr>
          <w:rFonts w:ascii="黑体" w:hAnsi="黑体" w:eastAsia="黑体" w:cs="黑体"/>
          <w:sz w:val="28"/>
          <w:szCs w:val="28"/>
        </w:rPr>
        <w:sectPr>
          <w:footerReference r:id="rId5" w:type="default"/>
          <w:pgSz w:w="11906" w:h="16839"/>
          <w:pgMar w:top="1431" w:right="1785" w:bottom="1193" w:left="1785" w:header="0" w:footer="965" w:gutter="0"/>
          <w:pgNumType w:fmt="decimal"/>
          <w:cols w:space="720" w:num="1"/>
        </w:sectPr>
      </w:pPr>
    </w:p>
    <w:p w14:paraId="3D2BCF57">
      <w:pPr>
        <w:spacing w:before="143" w:line="211" w:lineRule="auto"/>
        <w:ind w:left="3229"/>
        <w:outlineLvl w:val="0"/>
        <w:rPr>
          <w:rFonts w:ascii="宋体" w:hAnsi="宋体" w:eastAsia="宋体" w:cs="宋体"/>
          <w:sz w:val="44"/>
          <w:szCs w:val="44"/>
        </w:rPr>
      </w:pPr>
      <w:bookmarkStart w:id="1" w:name="_Toc19681"/>
      <w:r>
        <w:rPr>
          <w:rFonts w:ascii="宋体" w:hAnsi="宋体" w:eastAsia="宋体" w:cs="宋体"/>
          <w:b/>
          <w:bCs/>
          <w:spacing w:val="-6"/>
          <w:sz w:val="44"/>
          <w:szCs w:val="44"/>
        </w:rPr>
        <w:t>第一章</w:t>
      </w:r>
      <w:r>
        <w:rPr>
          <w:rFonts w:ascii="宋体" w:hAnsi="宋体" w:eastAsia="宋体" w:cs="宋体"/>
          <w:spacing w:val="-6"/>
          <w:sz w:val="44"/>
          <w:szCs w:val="44"/>
        </w:rPr>
        <w:t xml:space="preserve"> </w:t>
      </w:r>
      <w:r>
        <w:rPr>
          <w:rFonts w:ascii="宋体" w:hAnsi="宋体" w:eastAsia="宋体" w:cs="宋体"/>
          <w:b/>
          <w:bCs/>
          <w:spacing w:val="-6"/>
          <w:sz w:val="44"/>
          <w:szCs w:val="44"/>
        </w:rPr>
        <w:t>采购公告</w:t>
      </w:r>
      <w:bookmarkEnd w:id="1"/>
    </w:p>
    <w:p w14:paraId="5909715F">
      <w:pPr>
        <w:spacing w:before="286" w:line="211" w:lineRule="auto"/>
        <w:rPr>
          <w:rFonts w:ascii="宋体" w:hAnsi="宋体" w:eastAsia="宋体" w:cs="宋体"/>
          <w:sz w:val="36"/>
          <w:szCs w:val="36"/>
        </w:rPr>
      </w:pPr>
      <w:r>
        <w:rPr>
          <w:rFonts w:ascii="宋体" w:hAnsi="宋体" w:eastAsia="宋体" w:cs="宋体"/>
          <w:spacing w:val="-1"/>
          <w:sz w:val="36"/>
          <w:szCs w:val="36"/>
        </w:rPr>
        <w:t>（</w:t>
      </w:r>
      <w:r>
        <w:rPr>
          <w:rFonts w:hint="eastAsia" w:ascii="宋体" w:hAnsi="宋体" w:eastAsia="宋体" w:cs="宋体"/>
          <w:spacing w:val="-1"/>
          <w:sz w:val="36"/>
          <w:szCs w:val="36"/>
        </w:rPr>
        <w:t>中煤实业有限责任公司2026年黄寺大厦、龙德行大厦石材翻新结晶服务项目</w:t>
      </w:r>
      <w:r>
        <w:rPr>
          <w:rFonts w:ascii="宋体" w:hAnsi="宋体" w:eastAsia="宋体" w:cs="宋体"/>
          <w:spacing w:val="-10"/>
          <w:sz w:val="36"/>
          <w:szCs w:val="36"/>
        </w:rPr>
        <w:t>）谈判采购公告</w:t>
      </w:r>
    </w:p>
    <w:p w14:paraId="73331446">
      <w:pPr>
        <w:spacing w:before="263" w:line="361" w:lineRule="auto"/>
        <w:ind w:firstLine="426"/>
        <w:rPr>
          <w:rFonts w:ascii="宋体" w:hAnsi="宋体" w:eastAsia="宋体" w:cs="宋体"/>
          <w:sz w:val="21"/>
          <w:szCs w:val="21"/>
        </w:rPr>
      </w:pPr>
      <w:r>
        <w:rPr>
          <w:rFonts w:ascii="宋体" w:hAnsi="宋体" w:eastAsia="宋体" w:cs="宋体"/>
          <w:spacing w:val="4"/>
          <w:sz w:val="21"/>
          <w:szCs w:val="21"/>
        </w:rPr>
        <w:t>（</w:t>
      </w:r>
      <w:r>
        <w:rPr>
          <w:rFonts w:ascii="宋体" w:hAnsi="宋体" w:eastAsia="宋体" w:cs="宋体"/>
          <w:spacing w:val="4"/>
          <w:sz w:val="21"/>
          <w:szCs w:val="21"/>
          <w:lang w:val="en-US"/>
        </w:rPr>
        <w:t>中煤实业有限责任公司2026年黄寺大厦、龙德行大厦石材翻新结晶服务项目</w:t>
      </w:r>
      <w:r>
        <w:rPr>
          <w:rFonts w:ascii="宋体" w:hAnsi="宋体" w:eastAsia="宋体" w:cs="宋体"/>
          <w:spacing w:val="3"/>
          <w:sz w:val="21"/>
          <w:szCs w:val="21"/>
        </w:rPr>
        <w:t>）已具备采购条件，现公开邀请供应商参加</w:t>
      </w:r>
      <w:r>
        <w:rPr>
          <w:rFonts w:ascii="宋体" w:hAnsi="宋体" w:eastAsia="宋体" w:cs="宋体"/>
          <w:spacing w:val="-5"/>
          <w:sz w:val="21"/>
          <w:szCs w:val="21"/>
        </w:rPr>
        <w:t>谈判采购活动。</w:t>
      </w:r>
    </w:p>
    <w:p w14:paraId="64E6F857">
      <w:pPr>
        <w:spacing w:before="163" w:line="222" w:lineRule="auto"/>
        <w:ind w:left="21"/>
        <w:outlineLvl w:val="1"/>
        <w:rPr>
          <w:rFonts w:ascii="黑体" w:hAnsi="黑体" w:eastAsia="黑体" w:cs="黑体"/>
          <w:sz w:val="32"/>
          <w:szCs w:val="32"/>
        </w:rPr>
      </w:pPr>
      <w:bookmarkStart w:id="2" w:name="_Toc22840"/>
      <w:r>
        <w:rPr>
          <w:rFonts w:ascii="黑体" w:hAnsi="黑体" w:eastAsia="黑体" w:cs="黑体"/>
          <w:spacing w:val="-4"/>
          <w:sz w:val="32"/>
          <w:szCs w:val="32"/>
        </w:rPr>
        <w:t>1.采购项目简介</w:t>
      </w:r>
      <w:bookmarkEnd w:id="2"/>
    </w:p>
    <w:p w14:paraId="0321CFE5">
      <w:pPr>
        <w:spacing w:before="64" w:line="314" w:lineRule="exact"/>
        <w:ind w:left="437"/>
        <w:rPr>
          <w:rFonts w:hint="default" w:ascii="宋体" w:hAnsi="宋体" w:eastAsia="宋体" w:cs="宋体"/>
          <w:sz w:val="21"/>
          <w:szCs w:val="21"/>
          <w:lang w:val="en-US"/>
        </w:rPr>
      </w:pPr>
      <w:r>
        <w:rPr>
          <w:rFonts w:ascii="Times New Roman" w:hAnsi="Times New Roman" w:eastAsia="Times New Roman" w:cs="Times New Roman"/>
          <w:spacing w:val="-1"/>
          <w:position w:val="2"/>
          <w:sz w:val="21"/>
          <w:szCs w:val="21"/>
        </w:rPr>
        <w:t>1.1</w:t>
      </w:r>
      <w:r>
        <w:rPr>
          <w:rFonts w:ascii="宋体" w:hAnsi="宋体" w:eastAsia="宋体" w:cs="宋体"/>
          <w:spacing w:val="-1"/>
          <w:position w:val="2"/>
          <w:sz w:val="21"/>
          <w:szCs w:val="21"/>
        </w:rPr>
        <w:t>采购项目名称：</w:t>
      </w:r>
      <w:r>
        <w:rPr>
          <w:rFonts w:ascii="宋体" w:hAnsi="宋体" w:eastAsia="宋体" w:cs="宋体"/>
          <w:spacing w:val="-1"/>
          <w:position w:val="2"/>
          <w:sz w:val="21"/>
          <w:szCs w:val="21"/>
          <w:lang w:val="en-US"/>
        </w:rPr>
        <w:t>中煤实业有限责任公司2026年黄寺大厦、龙德行大厦石材翻新结晶服务项目</w:t>
      </w:r>
    </w:p>
    <w:p w14:paraId="73B4DF6C">
      <w:pPr>
        <w:spacing w:before="94" w:line="315" w:lineRule="exact"/>
        <w:ind w:left="437"/>
        <w:rPr>
          <w:rFonts w:ascii="宋体" w:hAnsi="宋体" w:eastAsia="宋体" w:cs="宋体"/>
          <w:sz w:val="21"/>
          <w:szCs w:val="21"/>
        </w:rPr>
      </w:pPr>
      <w:r>
        <w:rPr>
          <w:rFonts w:ascii="Times New Roman" w:hAnsi="Times New Roman" w:eastAsia="Times New Roman" w:cs="Times New Roman"/>
          <w:spacing w:val="-2"/>
          <w:position w:val="2"/>
          <w:sz w:val="21"/>
          <w:szCs w:val="21"/>
        </w:rPr>
        <w:t>1.2</w:t>
      </w:r>
      <w:r>
        <w:rPr>
          <w:rFonts w:ascii="宋体" w:hAnsi="宋体" w:eastAsia="宋体" w:cs="宋体"/>
          <w:spacing w:val="-2"/>
          <w:position w:val="2"/>
          <w:sz w:val="21"/>
          <w:szCs w:val="21"/>
        </w:rPr>
        <w:t>采购人：中煤实业有限责任公司</w:t>
      </w:r>
    </w:p>
    <w:p w14:paraId="7B7C175D">
      <w:pPr>
        <w:spacing w:before="94" w:line="314" w:lineRule="exact"/>
        <w:ind w:left="437"/>
        <w:rPr>
          <w:rFonts w:ascii="宋体" w:hAnsi="宋体" w:eastAsia="宋体" w:cs="宋体"/>
          <w:sz w:val="21"/>
          <w:szCs w:val="21"/>
        </w:rPr>
      </w:pPr>
      <w:r>
        <w:rPr>
          <w:rFonts w:ascii="Times New Roman" w:hAnsi="Times New Roman" w:eastAsia="Times New Roman" w:cs="Times New Roman"/>
          <w:spacing w:val="-2"/>
          <w:position w:val="2"/>
          <w:sz w:val="21"/>
          <w:szCs w:val="21"/>
        </w:rPr>
        <w:t>1.3</w:t>
      </w:r>
      <w:r>
        <w:rPr>
          <w:rFonts w:ascii="宋体" w:hAnsi="宋体" w:eastAsia="宋体" w:cs="宋体"/>
          <w:spacing w:val="-2"/>
          <w:position w:val="2"/>
          <w:sz w:val="21"/>
          <w:szCs w:val="21"/>
        </w:rPr>
        <w:t>采购项目资金落实情况：企业自筹</w:t>
      </w:r>
    </w:p>
    <w:p w14:paraId="7E2FCEF8">
      <w:pPr>
        <w:spacing w:before="94" w:line="315" w:lineRule="exact"/>
        <w:ind w:left="437"/>
        <w:rPr>
          <w:rFonts w:ascii="Calibri" w:hAnsi="Calibri" w:eastAsia="Calibri" w:cs="Calibri"/>
          <w:sz w:val="21"/>
          <w:szCs w:val="21"/>
        </w:rPr>
      </w:pPr>
      <w:r>
        <w:rPr>
          <w:rFonts w:ascii="Times New Roman" w:hAnsi="Times New Roman" w:eastAsia="Times New Roman" w:cs="Times New Roman"/>
          <w:spacing w:val="-1"/>
          <w:position w:val="2"/>
          <w:sz w:val="21"/>
          <w:szCs w:val="21"/>
        </w:rPr>
        <w:t>1.4</w:t>
      </w:r>
      <w:r>
        <w:rPr>
          <w:rFonts w:ascii="宋体" w:hAnsi="宋体" w:eastAsia="宋体" w:cs="宋体"/>
          <w:spacing w:val="-1"/>
          <w:position w:val="2"/>
          <w:sz w:val="21"/>
          <w:szCs w:val="21"/>
        </w:rPr>
        <w:t>成交供应商数量及成交份额：</w:t>
      </w:r>
      <w:r>
        <w:rPr>
          <w:rFonts w:ascii="Calibri" w:hAnsi="Calibri" w:eastAsia="Calibri" w:cs="Calibri"/>
          <w:spacing w:val="-1"/>
          <w:position w:val="2"/>
          <w:sz w:val="21"/>
          <w:szCs w:val="21"/>
        </w:rPr>
        <w:t>1</w:t>
      </w:r>
    </w:p>
    <w:p w14:paraId="65DE55ED">
      <w:pPr>
        <w:spacing w:before="94" w:line="351" w:lineRule="auto"/>
        <w:ind w:left="2" w:firstLine="434"/>
        <w:rPr>
          <w:rFonts w:ascii="MS Gothic" w:hAnsi="MS Gothic" w:eastAsia="MS Gothic" w:cs="MS Gothic"/>
          <w:sz w:val="21"/>
          <w:szCs w:val="21"/>
        </w:rPr>
      </w:pPr>
      <w:r>
        <w:rPr>
          <w:rFonts w:ascii="Times New Roman" w:hAnsi="Times New Roman" w:eastAsia="Times New Roman" w:cs="Times New Roman"/>
          <w:sz w:val="21"/>
          <w:szCs w:val="21"/>
        </w:rPr>
        <w:t>1.5</w:t>
      </w:r>
      <w:r>
        <w:rPr>
          <w:rFonts w:ascii="宋体" w:hAnsi="宋体" w:eastAsia="宋体" w:cs="宋体"/>
          <w:sz w:val="21"/>
          <w:szCs w:val="21"/>
        </w:rPr>
        <w:t>采购内容或采购范围：</w:t>
      </w:r>
      <w:r>
        <w:rPr>
          <w:rFonts w:hint="eastAsia" w:ascii="宋体" w:hAnsi="宋体" w:eastAsia="宋体" w:cs="宋体"/>
          <w:sz w:val="21"/>
          <w:szCs w:val="21"/>
          <w:lang w:eastAsia="zh-CN"/>
        </w:rPr>
        <w:t>为北京市黄寺大厦、龙德行大厦部分公共区域地面及受损区域进行地面结晶及石材翻新服务</w:t>
      </w:r>
      <w:r>
        <w:rPr>
          <w:rFonts w:ascii="MS Gothic" w:hAnsi="MS Gothic" w:eastAsia="MS Gothic" w:cs="MS Gothic"/>
          <w:spacing w:val="-1"/>
          <w:sz w:val="21"/>
          <w:szCs w:val="21"/>
        </w:rPr>
        <w:t>。</w:t>
      </w:r>
    </w:p>
    <w:p w14:paraId="25405B45">
      <w:pPr>
        <w:spacing w:before="225" w:line="222" w:lineRule="auto"/>
        <w:ind w:left="2"/>
        <w:outlineLvl w:val="1"/>
        <w:rPr>
          <w:rFonts w:ascii="黑体" w:hAnsi="黑体" w:eastAsia="黑体" w:cs="黑体"/>
          <w:sz w:val="32"/>
          <w:szCs w:val="32"/>
        </w:rPr>
      </w:pPr>
      <w:bookmarkStart w:id="3" w:name="_Toc27923"/>
      <w:r>
        <w:rPr>
          <w:rFonts w:ascii="黑体" w:hAnsi="黑体" w:eastAsia="黑体" w:cs="黑体"/>
          <w:spacing w:val="-2"/>
          <w:sz w:val="32"/>
          <w:szCs w:val="32"/>
        </w:rPr>
        <w:t>2.采购交货要求</w:t>
      </w:r>
      <w:bookmarkEnd w:id="3"/>
    </w:p>
    <w:p w14:paraId="2E9E4F87">
      <w:pPr>
        <w:spacing w:before="64" w:line="314" w:lineRule="exact"/>
        <w:ind w:left="417"/>
        <w:rPr>
          <w:rFonts w:ascii="MS Gothic" w:hAnsi="MS Gothic" w:eastAsia="MS Gothic" w:cs="MS Gothic"/>
          <w:sz w:val="21"/>
          <w:szCs w:val="21"/>
        </w:rPr>
      </w:pPr>
      <w:r>
        <w:rPr>
          <w:rFonts w:ascii="Times New Roman" w:hAnsi="Times New Roman" w:eastAsia="Times New Roman" w:cs="Times New Roman"/>
          <w:position w:val="2"/>
          <w:sz w:val="21"/>
          <w:szCs w:val="21"/>
        </w:rPr>
        <w:t>2.1</w:t>
      </w:r>
      <w:r>
        <w:rPr>
          <w:rFonts w:ascii="宋体" w:hAnsi="宋体" w:eastAsia="宋体" w:cs="宋体"/>
          <w:position w:val="2"/>
          <w:sz w:val="21"/>
          <w:szCs w:val="21"/>
        </w:rPr>
        <w:t>服务期限：</w:t>
      </w:r>
      <w:r>
        <w:rPr>
          <w:rFonts w:hint="eastAsia" w:ascii="宋体" w:hAnsi="宋体" w:eastAsia="宋体" w:cs="宋体"/>
          <w:position w:val="2"/>
          <w:sz w:val="21"/>
          <w:szCs w:val="21"/>
          <w:lang w:val="en-US" w:eastAsia="zh-CN"/>
        </w:rPr>
        <w:t>2026年</w:t>
      </w:r>
      <w:r>
        <w:rPr>
          <w:rFonts w:hint="default" w:ascii="宋体" w:hAnsi="宋体" w:eastAsia="宋体" w:cs="宋体"/>
          <w:position w:val="2"/>
          <w:sz w:val="21"/>
          <w:szCs w:val="21"/>
          <w:lang w:val="en-US" w:eastAsia="zh-CN"/>
        </w:rPr>
        <w:t>10</w:t>
      </w:r>
      <w:r>
        <w:rPr>
          <w:rFonts w:hint="eastAsia" w:ascii="宋体" w:hAnsi="宋体" w:eastAsia="宋体" w:cs="宋体"/>
          <w:position w:val="2"/>
          <w:sz w:val="21"/>
          <w:szCs w:val="21"/>
          <w:lang w:val="en-US" w:eastAsia="zh-CN"/>
        </w:rPr>
        <w:t>月至11月</w:t>
      </w:r>
      <w:r>
        <w:rPr>
          <w:rFonts w:ascii="宋体" w:hAnsi="宋体" w:eastAsia="宋体" w:cs="宋体"/>
          <w:position w:val="2"/>
          <w:sz w:val="21"/>
          <w:szCs w:val="21"/>
        </w:rPr>
        <w:t>，具体进场时间以采购</w:t>
      </w:r>
      <w:r>
        <w:rPr>
          <w:rFonts w:ascii="宋体" w:hAnsi="宋体" w:eastAsia="宋体" w:cs="宋体"/>
          <w:spacing w:val="-1"/>
          <w:position w:val="2"/>
          <w:sz w:val="21"/>
          <w:szCs w:val="21"/>
        </w:rPr>
        <w:t>人通知为准</w:t>
      </w:r>
      <w:r>
        <w:rPr>
          <w:rFonts w:ascii="MS Gothic" w:hAnsi="MS Gothic" w:eastAsia="MS Gothic" w:cs="MS Gothic"/>
          <w:spacing w:val="-1"/>
          <w:position w:val="2"/>
          <w:sz w:val="21"/>
          <w:szCs w:val="21"/>
        </w:rPr>
        <w:t>。</w:t>
      </w:r>
    </w:p>
    <w:p w14:paraId="15D796A6">
      <w:pPr>
        <w:spacing w:before="94" w:line="315" w:lineRule="exact"/>
        <w:ind w:left="417"/>
        <w:rPr>
          <w:rFonts w:ascii="宋体" w:hAnsi="宋体" w:eastAsia="宋体" w:cs="宋体"/>
          <w:sz w:val="21"/>
          <w:szCs w:val="21"/>
        </w:rPr>
      </w:pPr>
      <w:r>
        <w:rPr>
          <w:rFonts w:ascii="Times New Roman" w:hAnsi="Times New Roman" w:eastAsia="Times New Roman" w:cs="Times New Roman"/>
          <w:spacing w:val="-1"/>
          <w:position w:val="2"/>
          <w:sz w:val="21"/>
          <w:szCs w:val="21"/>
        </w:rPr>
        <w:t>2.2</w:t>
      </w:r>
      <w:r>
        <w:rPr>
          <w:rFonts w:ascii="宋体" w:hAnsi="宋体" w:eastAsia="宋体" w:cs="宋体"/>
          <w:spacing w:val="-1"/>
          <w:position w:val="2"/>
          <w:sz w:val="21"/>
          <w:szCs w:val="21"/>
        </w:rPr>
        <w:t>服务地点：北京市</w:t>
      </w:r>
      <w:r>
        <w:rPr>
          <w:rFonts w:hint="eastAsia" w:eastAsia="宋体"/>
          <w:lang w:eastAsia="zh-CN"/>
        </w:rPr>
        <w:t>黄寺大街</w:t>
      </w:r>
      <w:r>
        <w:rPr>
          <w:rFonts w:hint="eastAsia" w:eastAsia="宋体"/>
          <w:lang w:val="en-US" w:eastAsia="zh-CN"/>
        </w:rPr>
        <w:t>1号黄寺大厦</w:t>
      </w:r>
      <w:r>
        <w:rPr>
          <w:rFonts w:hint="eastAsia" w:ascii="宋体" w:hAnsi="宋体" w:eastAsia="宋体" w:cs="宋体"/>
          <w:sz w:val="21"/>
          <w:szCs w:val="21"/>
          <w:lang w:eastAsia="zh-CN"/>
        </w:rPr>
        <w:t>及邻近的龙德行大厦</w:t>
      </w:r>
    </w:p>
    <w:p w14:paraId="6FBC149F">
      <w:pPr>
        <w:spacing w:before="94" w:line="314" w:lineRule="exact"/>
        <w:ind w:left="417"/>
        <w:rPr>
          <w:rFonts w:ascii="宋体" w:hAnsi="宋体" w:eastAsia="宋体" w:cs="宋体"/>
          <w:sz w:val="21"/>
          <w:szCs w:val="21"/>
        </w:rPr>
      </w:pPr>
      <w:r>
        <w:rPr>
          <w:rFonts w:ascii="Times New Roman" w:hAnsi="Times New Roman" w:eastAsia="Times New Roman" w:cs="Times New Roman"/>
          <w:position w:val="2"/>
          <w:sz w:val="21"/>
          <w:szCs w:val="21"/>
        </w:rPr>
        <w:t>2.3</w:t>
      </w:r>
      <w:r>
        <w:rPr>
          <w:rFonts w:ascii="宋体" w:hAnsi="宋体" w:eastAsia="宋体" w:cs="宋体"/>
          <w:position w:val="2"/>
          <w:sz w:val="21"/>
          <w:szCs w:val="21"/>
        </w:rPr>
        <w:t>质量要求或服务标准：满足采购文件设</w:t>
      </w:r>
      <w:r>
        <w:rPr>
          <w:rFonts w:ascii="宋体" w:hAnsi="宋体" w:eastAsia="宋体" w:cs="宋体"/>
          <w:spacing w:val="-1"/>
          <w:position w:val="2"/>
          <w:sz w:val="21"/>
          <w:szCs w:val="21"/>
        </w:rPr>
        <w:t>置的服务要求</w:t>
      </w:r>
    </w:p>
    <w:p w14:paraId="399A8926">
      <w:pPr>
        <w:spacing w:before="94" w:line="315" w:lineRule="exact"/>
        <w:ind w:left="417"/>
        <w:rPr>
          <w:rFonts w:ascii="宋体" w:hAnsi="宋体" w:eastAsia="宋体" w:cs="宋体"/>
          <w:sz w:val="21"/>
          <w:szCs w:val="21"/>
        </w:rPr>
      </w:pPr>
      <w:r>
        <w:rPr>
          <w:rFonts w:ascii="Times New Roman" w:hAnsi="Times New Roman" w:eastAsia="Times New Roman" w:cs="Times New Roman"/>
          <w:spacing w:val="-1"/>
          <w:position w:val="2"/>
          <w:sz w:val="21"/>
          <w:szCs w:val="21"/>
        </w:rPr>
        <w:t>2.4</w:t>
      </w:r>
      <w:r>
        <w:rPr>
          <w:rFonts w:ascii="宋体" w:hAnsi="宋体" w:eastAsia="宋体" w:cs="宋体"/>
          <w:spacing w:val="-1"/>
          <w:position w:val="2"/>
          <w:sz w:val="21"/>
          <w:szCs w:val="21"/>
        </w:rPr>
        <w:t>服务类型：其他</w:t>
      </w:r>
    </w:p>
    <w:p w14:paraId="61F11D08">
      <w:pPr>
        <w:spacing w:before="300" w:line="222" w:lineRule="auto"/>
        <w:ind w:left="5"/>
        <w:outlineLvl w:val="1"/>
        <w:rPr>
          <w:rFonts w:ascii="黑体" w:hAnsi="黑体" w:eastAsia="黑体" w:cs="黑体"/>
          <w:sz w:val="32"/>
          <w:szCs w:val="32"/>
        </w:rPr>
      </w:pPr>
      <w:bookmarkStart w:id="4" w:name="_Toc3090"/>
      <w:r>
        <w:rPr>
          <w:rFonts w:ascii="黑体" w:hAnsi="黑体" w:eastAsia="黑体" w:cs="黑体"/>
          <w:spacing w:val="-2"/>
          <w:sz w:val="32"/>
          <w:szCs w:val="32"/>
        </w:rPr>
        <w:t>3.供应商资格要求</w:t>
      </w:r>
      <w:bookmarkEnd w:id="4"/>
    </w:p>
    <w:p w14:paraId="1722FE7B">
      <w:pPr>
        <w:spacing w:before="64" w:line="314" w:lineRule="exact"/>
        <w:ind w:left="421"/>
        <w:rPr>
          <w:rFonts w:ascii="宋体" w:hAnsi="宋体" w:eastAsia="宋体" w:cs="宋体"/>
          <w:sz w:val="21"/>
          <w:szCs w:val="21"/>
        </w:rPr>
      </w:pPr>
      <w:r>
        <w:rPr>
          <w:rFonts w:ascii="Times New Roman" w:hAnsi="Times New Roman" w:eastAsia="Times New Roman" w:cs="Times New Roman"/>
          <w:spacing w:val="-1"/>
          <w:position w:val="2"/>
          <w:sz w:val="21"/>
          <w:szCs w:val="21"/>
        </w:rPr>
        <w:t>3.1</w:t>
      </w:r>
      <w:r>
        <w:rPr>
          <w:rFonts w:ascii="宋体" w:hAnsi="宋体" w:eastAsia="宋体" w:cs="宋体"/>
          <w:spacing w:val="-1"/>
          <w:position w:val="2"/>
          <w:sz w:val="21"/>
          <w:szCs w:val="21"/>
        </w:rPr>
        <w:t>参与本项目采购活动的供应商应当是中华人民共和国境</w:t>
      </w:r>
      <w:r>
        <w:rPr>
          <w:rFonts w:ascii="宋体" w:hAnsi="宋体" w:eastAsia="宋体" w:cs="宋体"/>
          <w:spacing w:val="-2"/>
          <w:position w:val="2"/>
          <w:sz w:val="21"/>
          <w:szCs w:val="21"/>
        </w:rPr>
        <w:t>内的法人同时还应具备如下要求：</w:t>
      </w:r>
    </w:p>
    <w:p w14:paraId="05FEF2FE">
      <w:pPr>
        <w:spacing w:before="94" w:line="316" w:lineRule="exact"/>
        <w:ind w:left="426"/>
        <w:rPr>
          <w:rFonts w:ascii="宋体" w:hAnsi="宋体" w:eastAsia="宋体" w:cs="宋体"/>
          <w:sz w:val="21"/>
          <w:szCs w:val="21"/>
        </w:rPr>
      </w:pPr>
      <w:r>
        <w:rPr>
          <w:rFonts w:ascii="宋体" w:hAnsi="宋体" w:eastAsia="宋体" w:cs="宋体"/>
          <w:spacing w:val="-7"/>
          <w:position w:val="2"/>
          <w:sz w:val="21"/>
          <w:szCs w:val="21"/>
        </w:rPr>
        <w:t>（</w:t>
      </w:r>
      <w:r>
        <w:rPr>
          <w:rFonts w:ascii="Times New Roman" w:hAnsi="Times New Roman" w:eastAsia="Times New Roman" w:cs="Times New Roman"/>
          <w:spacing w:val="-7"/>
          <w:position w:val="2"/>
          <w:sz w:val="21"/>
          <w:szCs w:val="21"/>
        </w:rPr>
        <w:t>1</w:t>
      </w:r>
      <w:r>
        <w:rPr>
          <w:rFonts w:ascii="宋体" w:hAnsi="宋体" w:eastAsia="宋体" w:cs="宋体"/>
          <w:spacing w:val="-7"/>
          <w:position w:val="2"/>
          <w:sz w:val="21"/>
          <w:szCs w:val="21"/>
        </w:rPr>
        <w:t>）资质要求：</w:t>
      </w:r>
    </w:p>
    <w:p w14:paraId="7CA1E0C0">
      <w:pPr>
        <w:spacing w:before="131" w:line="211" w:lineRule="auto"/>
        <w:ind w:left="10"/>
        <w:rPr>
          <w:rFonts w:ascii="MS Gothic" w:hAnsi="MS Gothic" w:eastAsia="MS Gothic" w:cs="MS Gothic"/>
          <w:sz w:val="21"/>
          <w:szCs w:val="21"/>
        </w:rPr>
      </w:pPr>
      <w:r>
        <w:rPr>
          <w:rFonts w:ascii="Calibri" w:hAnsi="Calibri" w:eastAsia="Calibri" w:cs="Calibri"/>
          <w:spacing w:val="-1"/>
          <w:sz w:val="21"/>
          <w:szCs w:val="21"/>
        </w:rPr>
        <w:t>1.</w:t>
      </w:r>
      <w:r>
        <w:rPr>
          <w:rFonts w:ascii="宋体" w:hAnsi="宋体" w:eastAsia="宋体" w:cs="宋体"/>
          <w:spacing w:val="-1"/>
          <w:sz w:val="21"/>
          <w:szCs w:val="21"/>
        </w:rPr>
        <w:t>营业执照：有效的企业法人营业执照（加盖公章的证件复印件）</w:t>
      </w:r>
      <w:r>
        <w:rPr>
          <w:rFonts w:ascii="MS Gothic" w:hAnsi="MS Gothic" w:eastAsia="MS Gothic" w:cs="MS Gothic"/>
          <w:spacing w:val="-1"/>
          <w:sz w:val="21"/>
          <w:szCs w:val="21"/>
        </w:rPr>
        <w:t>。</w:t>
      </w:r>
    </w:p>
    <w:p w14:paraId="1B3D0113">
      <w:pPr>
        <w:spacing w:before="131" w:line="316" w:lineRule="exact"/>
        <w:ind w:left="426"/>
        <w:rPr>
          <w:rFonts w:ascii="宋体" w:hAnsi="宋体" w:eastAsia="宋体" w:cs="宋体"/>
          <w:sz w:val="21"/>
          <w:szCs w:val="21"/>
        </w:rPr>
      </w:pPr>
      <w:r>
        <w:rPr>
          <w:rFonts w:ascii="宋体" w:hAnsi="宋体" w:eastAsia="宋体" w:cs="宋体"/>
          <w:spacing w:val="-7"/>
          <w:position w:val="2"/>
          <w:sz w:val="21"/>
          <w:szCs w:val="21"/>
        </w:rPr>
        <w:t>（</w:t>
      </w:r>
      <w:r>
        <w:rPr>
          <w:rFonts w:ascii="Times New Roman" w:hAnsi="Times New Roman" w:eastAsia="Times New Roman" w:cs="Times New Roman"/>
          <w:spacing w:val="-7"/>
          <w:position w:val="2"/>
          <w:sz w:val="21"/>
          <w:szCs w:val="21"/>
        </w:rPr>
        <w:t>2</w:t>
      </w:r>
      <w:r>
        <w:rPr>
          <w:rFonts w:ascii="宋体" w:hAnsi="宋体" w:eastAsia="宋体" w:cs="宋体"/>
          <w:spacing w:val="-7"/>
          <w:position w:val="2"/>
          <w:sz w:val="21"/>
          <w:szCs w:val="21"/>
        </w:rPr>
        <w:t>）业绩要求：</w:t>
      </w:r>
    </w:p>
    <w:p w14:paraId="39FF8FAE">
      <w:pPr>
        <w:spacing w:before="129" w:line="343" w:lineRule="auto"/>
        <w:ind w:firstLine="9"/>
        <w:rPr>
          <w:rFonts w:ascii="宋体" w:hAnsi="宋体" w:eastAsia="宋体" w:cs="宋体"/>
          <w:sz w:val="21"/>
          <w:szCs w:val="21"/>
        </w:rPr>
      </w:pPr>
      <w:r>
        <w:rPr>
          <w:rFonts w:ascii="Calibri" w:hAnsi="Calibri" w:eastAsia="Calibri" w:cs="Calibri"/>
          <w:spacing w:val="2"/>
          <w:sz w:val="21"/>
          <w:szCs w:val="21"/>
        </w:rPr>
        <w:t>1.</w:t>
      </w:r>
      <w:r>
        <w:rPr>
          <w:rFonts w:ascii="宋体" w:hAnsi="宋体" w:eastAsia="宋体" w:cs="宋体"/>
          <w:spacing w:val="2"/>
          <w:sz w:val="21"/>
          <w:szCs w:val="21"/>
        </w:rPr>
        <w:t>同类业绩（</w:t>
      </w:r>
      <w:r>
        <w:rPr>
          <w:rFonts w:ascii="Calibri" w:hAnsi="Calibri" w:eastAsia="Calibri" w:cs="Calibri"/>
          <w:spacing w:val="2"/>
          <w:sz w:val="21"/>
          <w:szCs w:val="21"/>
        </w:rPr>
        <w:t>1</w:t>
      </w:r>
      <w:r>
        <w:rPr>
          <w:rFonts w:ascii="宋体" w:hAnsi="宋体" w:eastAsia="宋体" w:cs="宋体"/>
          <w:spacing w:val="2"/>
          <w:sz w:val="21"/>
          <w:szCs w:val="21"/>
        </w:rPr>
        <w:t>份</w:t>
      </w:r>
      <w:r>
        <w:rPr>
          <w:rFonts w:ascii="宋体" w:hAnsi="宋体" w:eastAsia="宋体" w:cs="宋体"/>
          <w:spacing w:val="8"/>
          <w:sz w:val="21"/>
          <w:szCs w:val="21"/>
        </w:rPr>
        <w:t>）：</w:t>
      </w:r>
      <w:r>
        <w:rPr>
          <w:rFonts w:ascii="宋体" w:hAnsi="宋体" w:eastAsia="宋体" w:cs="宋体"/>
          <w:spacing w:val="2"/>
          <w:sz w:val="21"/>
          <w:szCs w:val="21"/>
        </w:rPr>
        <w:t>提供</w:t>
      </w:r>
      <w:r>
        <w:rPr>
          <w:rFonts w:ascii="Calibri" w:hAnsi="Calibri" w:eastAsia="Calibri" w:cs="Calibri"/>
          <w:spacing w:val="2"/>
          <w:sz w:val="21"/>
          <w:szCs w:val="21"/>
        </w:rPr>
        <w:t>2023</w:t>
      </w:r>
      <w:r>
        <w:rPr>
          <w:rFonts w:ascii="宋体" w:hAnsi="宋体" w:eastAsia="宋体" w:cs="宋体"/>
          <w:spacing w:val="2"/>
          <w:sz w:val="21"/>
          <w:szCs w:val="21"/>
        </w:rPr>
        <w:t>年</w:t>
      </w:r>
      <w:r>
        <w:rPr>
          <w:rFonts w:ascii="Calibri" w:hAnsi="Calibri" w:eastAsia="Calibri" w:cs="Calibri"/>
          <w:spacing w:val="2"/>
          <w:sz w:val="21"/>
          <w:szCs w:val="21"/>
        </w:rPr>
        <w:t>1</w:t>
      </w:r>
      <w:r>
        <w:rPr>
          <w:rFonts w:ascii="宋体" w:hAnsi="宋体" w:eastAsia="宋体" w:cs="宋体"/>
          <w:spacing w:val="2"/>
          <w:sz w:val="21"/>
          <w:szCs w:val="21"/>
        </w:rPr>
        <w:t>月</w:t>
      </w:r>
      <w:r>
        <w:rPr>
          <w:rFonts w:ascii="Calibri" w:hAnsi="Calibri" w:eastAsia="Calibri" w:cs="Calibri"/>
          <w:spacing w:val="2"/>
          <w:sz w:val="21"/>
          <w:szCs w:val="21"/>
        </w:rPr>
        <w:t>1</w:t>
      </w:r>
      <w:r>
        <w:rPr>
          <w:rFonts w:ascii="宋体" w:hAnsi="宋体" w:eastAsia="宋体" w:cs="宋体"/>
          <w:spacing w:val="2"/>
          <w:sz w:val="21"/>
          <w:szCs w:val="21"/>
        </w:rPr>
        <w:t>日以来，同类</w:t>
      </w:r>
      <w:r>
        <w:rPr>
          <w:rFonts w:hint="eastAsia" w:ascii="宋体" w:hAnsi="宋体" w:eastAsia="宋体" w:cs="宋体"/>
          <w:spacing w:val="2"/>
          <w:sz w:val="21"/>
          <w:szCs w:val="21"/>
          <w:lang w:eastAsia="zh-CN"/>
        </w:rPr>
        <w:t>石材结晶</w:t>
      </w:r>
      <w:r>
        <w:rPr>
          <w:rFonts w:hint="eastAsia" w:ascii="宋体" w:hAnsi="宋体" w:eastAsia="宋体" w:cs="宋体"/>
          <w:spacing w:val="2"/>
          <w:sz w:val="21"/>
          <w:szCs w:val="21"/>
          <w:lang w:val="en-US" w:eastAsia="zh-CN"/>
        </w:rPr>
        <w:t>/翻新</w:t>
      </w:r>
      <w:r>
        <w:rPr>
          <w:rFonts w:ascii="宋体" w:hAnsi="宋体" w:eastAsia="宋体" w:cs="宋体"/>
          <w:spacing w:val="2"/>
          <w:sz w:val="21"/>
          <w:szCs w:val="21"/>
        </w:rPr>
        <w:t>服务业绩至少</w:t>
      </w:r>
      <w:r>
        <w:rPr>
          <w:rFonts w:ascii="Calibri" w:hAnsi="Calibri" w:eastAsia="Calibri" w:cs="Calibri"/>
          <w:spacing w:val="2"/>
          <w:sz w:val="21"/>
          <w:szCs w:val="21"/>
        </w:rPr>
        <w:t>1</w:t>
      </w:r>
      <w:r>
        <w:rPr>
          <w:rFonts w:ascii="宋体" w:hAnsi="宋体" w:eastAsia="宋体" w:cs="宋体"/>
          <w:spacing w:val="1"/>
          <w:sz w:val="21"/>
          <w:szCs w:val="21"/>
        </w:rPr>
        <w:t>份（加盖公章的合同复印件，合同</w:t>
      </w:r>
      <w:r>
        <w:rPr>
          <w:rFonts w:ascii="宋体" w:hAnsi="宋体" w:eastAsia="宋体" w:cs="宋体"/>
          <w:spacing w:val="-1"/>
          <w:sz w:val="21"/>
          <w:szCs w:val="21"/>
        </w:rPr>
        <w:t>签字盖章齐全；同类业绩指餐厅外包服务类合同）</w:t>
      </w:r>
    </w:p>
    <w:p w14:paraId="292B04A4">
      <w:pPr>
        <w:spacing w:line="316" w:lineRule="exact"/>
        <w:ind w:left="426"/>
        <w:rPr>
          <w:rFonts w:ascii="宋体" w:hAnsi="宋体" w:eastAsia="宋体" w:cs="宋体"/>
          <w:sz w:val="21"/>
          <w:szCs w:val="21"/>
        </w:rPr>
      </w:pPr>
      <w:r>
        <w:rPr>
          <w:rFonts w:ascii="宋体" w:hAnsi="宋体" w:eastAsia="宋体" w:cs="宋体"/>
          <w:spacing w:val="-7"/>
          <w:position w:val="2"/>
          <w:sz w:val="21"/>
          <w:szCs w:val="21"/>
        </w:rPr>
        <w:t>（</w:t>
      </w:r>
      <w:r>
        <w:rPr>
          <w:rFonts w:ascii="Times New Roman" w:hAnsi="Times New Roman" w:eastAsia="Times New Roman" w:cs="Times New Roman"/>
          <w:spacing w:val="-7"/>
          <w:position w:val="2"/>
          <w:sz w:val="21"/>
          <w:szCs w:val="21"/>
        </w:rPr>
        <w:t>3</w:t>
      </w:r>
      <w:r>
        <w:rPr>
          <w:rFonts w:ascii="宋体" w:hAnsi="宋体" w:eastAsia="宋体" w:cs="宋体"/>
          <w:spacing w:val="-7"/>
          <w:position w:val="2"/>
          <w:sz w:val="21"/>
          <w:szCs w:val="21"/>
        </w:rPr>
        <w:t>）其他要求：</w:t>
      </w:r>
    </w:p>
    <w:p w14:paraId="734D8204">
      <w:pPr>
        <w:spacing w:before="131" w:line="211" w:lineRule="auto"/>
        <w:ind w:left="10"/>
        <w:rPr>
          <w:rFonts w:ascii="Calibri" w:hAnsi="Calibri" w:eastAsia="Calibri" w:cs="Calibri"/>
          <w:spacing w:val="-1"/>
          <w:sz w:val="21"/>
          <w:szCs w:val="21"/>
        </w:rPr>
      </w:pPr>
      <w:r>
        <w:rPr>
          <w:rFonts w:ascii="Calibri" w:hAnsi="Calibri" w:eastAsia="Calibri" w:cs="Calibri"/>
          <w:spacing w:val="-1"/>
          <w:sz w:val="21"/>
          <w:szCs w:val="21"/>
        </w:rPr>
        <w:t>1.</w:t>
      </w:r>
      <w:r>
        <w:rPr>
          <w:rFonts w:ascii="宋体" w:hAnsi="宋体" w:eastAsia="宋体" w:cs="宋体"/>
          <w:spacing w:val="-1"/>
          <w:sz w:val="21"/>
          <w:szCs w:val="21"/>
        </w:rPr>
        <w:t>其他要求：本项目</w:t>
      </w:r>
      <w:r>
        <w:rPr>
          <w:rFonts w:hint="eastAsia" w:ascii="宋体" w:hAnsi="宋体" w:eastAsia="宋体" w:cs="宋体"/>
          <w:spacing w:val="-1"/>
          <w:sz w:val="21"/>
          <w:szCs w:val="21"/>
          <w:lang w:eastAsia="zh-CN"/>
        </w:rPr>
        <w:t>必须进行现场踏勘后才能参与报价</w:t>
      </w:r>
      <w:r>
        <w:rPr>
          <w:rFonts w:ascii="MS Gothic" w:hAnsi="MS Gothic" w:eastAsia="MS Gothic" w:cs="MS Gothic"/>
          <w:spacing w:val="-1"/>
          <w:sz w:val="21"/>
          <w:szCs w:val="21"/>
        </w:rPr>
        <w:t>。</w:t>
      </w:r>
    </w:p>
    <w:p w14:paraId="2864AA23">
      <w:pPr>
        <w:spacing w:before="131" w:line="211" w:lineRule="auto"/>
        <w:ind w:left="10"/>
        <w:rPr>
          <w:rFonts w:ascii="MS Gothic" w:hAnsi="MS Gothic" w:eastAsia="MS Gothic" w:cs="MS Gothic"/>
          <w:sz w:val="21"/>
          <w:szCs w:val="21"/>
        </w:rPr>
      </w:pPr>
      <w:r>
        <w:rPr>
          <w:rFonts w:hint="eastAsia" w:ascii="Calibri" w:hAnsi="Calibri" w:eastAsia="宋体" w:cs="Calibri"/>
          <w:spacing w:val="-1"/>
          <w:sz w:val="21"/>
          <w:szCs w:val="21"/>
          <w:lang w:val="en-US" w:eastAsia="zh-CN"/>
        </w:rPr>
        <w:t>2</w:t>
      </w:r>
      <w:r>
        <w:rPr>
          <w:rFonts w:ascii="Calibri" w:hAnsi="Calibri" w:eastAsia="Calibri" w:cs="Calibri"/>
          <w:spacing w:val="-1"/>
          <w:sz w:val="21"/>
          <w:szCs w:val="21"/>
        </w:rPr>
        <w:t>.</w:t>
      </w:r>
      <w:r>
        <w:rPr>
          <w:rFonts w:ascii="宋体" w:hAnsi="宋体" w:eastAsia="宋体" w:cs="宋体"/>
          <w:spacing w:val="-1"/>
          <w:sz w:val="21"/>
          <w:szCs w:val="21"/>
        </w:rPr>
        <w:t>其他要求：本项目不接受联合体参与采购活动</w:t>
      </w:r>
      <w:r>
        <w:rPr>
          <w:rFonts w:ascii="MS Gothic" w:hAnsi="MS Gothic" w:eastAsia="MS Gothic" w:cs="MS Gothic"/>
          <w:spacing w:val="-1"/>
          <w:sz w:val="21"/>
          <w:szCs w:val="21"/>
        </w:rPr>
        <w:t>。</w:t>
      </w:r>
    </w:p>
    <w:p w14:paraId="7D8707C3">
      <w:pPr>
        <w:spacing w:before="130" w:line="315" w:lineRule="exact"/>
        <w:ind w:left="421"/>
        <w:rPr>
          <w:rFonts w:ascii="宋体" w:hAnsi="宋体" w:eastAsia="宋体" w:cs="宋体"/>
          <w:sz w:val="21"/>
          <w:szCs w:val="21"/>
        </w:rPr>
      </w:pPr>
      <w:r>
        <w:rPr>
          <w:rFonts w:ascii="Times New Roman" w:hAnsi="Times New Roman" w:eastAsia="Times New Roman" w:cs="Times New Roman"/>
          <w:spacing w:val="-3"/>
          <w:position w:val="2"/>
          <w:sz w:val="21"/>
          <w:szCs w:val="21"/>
        </w:rPr>
        <w:t>3.2</w:t>
      </w:r>
      <w:r>
        <w:rPr>
          <w:rFonts w:ascii="宋体" w:hAnsi="宋体" w:eastAsia="宋体" w:cs="宋体"/>
          <w:spacing w:val="-3"/>
          <w:position w:val="2"/>
          <w:sz w:val="21"/>
          <w:szCs w:val="21"/>
        </w:rPr>
        <w:t>本次采购不接受联合体投标。</w:t>
      </w:r>
    </w:p>
    <w:p w14:paraId="285C3AEF">
      <w:pPr>
        <w:spacing w:line="315" w:lineRule="exact"/>
        <w:rPr>
          <w:rFonts w:ascii="宋体" w:hAnsi="宋体" w:eastAsia="宋体" w:cs="宋体"/>
          <w:sz w:val="21"/>
          <w:szCs w:val="21"/>
        </w:rPr>
        <w:sectPr>
          <w:footerReference r:id="rId6" w:type="default"/>
          <w:pgSz w:w="11906" w:h="16839"/>
          <w:pgMar w:top="1431" w:right="1083" w:bottom="1193" w:left="1090" w:header="0" w:footer="966" w:gutter="0"/>
          <w:pgNumType w:fmt="decimal"/>
          <w:cols w:space="720" w:num="1"/>
        </w:sectPr>
      </w:pPr>
    </w:p>
    <w:p w14:paraId="456DED33">
      <w:pPr>
        <w:spacing w:before="64" w:line="221" w:lineRule="auto"/>
        <w:outlineLvl w:val="1"/>
        <w:rPr>
          <w:rFonts w:ascii="黑体" w:hAnsi="黑体" w:eastAsia="黑体" w:cs="黑体"/>
          <w:sz w:val="32"/>
          <w:szCs w:val="32"/>
        </w:rPr>
      </w:pPr>
      <w:bookmarkStart w:id="5" w:name="_Toc20432"/>
      <w:r>
        <w:rPr>
          <w:rFonts w:ascii="黑体" w:hAnsi="黑体" w:eastAsia="黑体" w:cs="黑体"/>
          <w:spacing w:val="-1"/>
          <w:sz w:val="32"/>
          <w:szCs w:val="32"/>
        </w:rPr>
        <w:t>4.采购文件的获取</w:t>
      </w:r>
      <w:bookmarkEnd w:id="5"/>
    </w:p>
    <w:p w14:paraId="36C37A8D">
      <w:pPr>
        <w:spacing w:before="103" w:line="308" w:lineRule="exact"/>
        <w:ind w:left="419"/>
        <w:rPr>
          <w:rFonts w:ascii="MS Gothic" w:hAnsi="MS Gothic" w:eastAsia="MS Gothic" w:cs="MS Gothic"/>
          <w:sz w:val="21"/>
          <w:szCs w:val="21"/>
        </w:rPr>
      </w:pPr>
      <w:r>
        <w:rPr>
          <w:rFonts w:ascii="宋体" w:hAnsi="宋体" w:eastAsia="宋体" w:cs="宋体"/>
          <w:position w:val="2"/>
          <w:sz w:val="21"/>
          <w:szCs w:val="21"/>
        </w:rPr>
        <w:t>供应商须登录</w:t>
      </w:r>
      <w:r>
        <w:rPr>
          <w:rFonts w:ascii="Times New Roman" w:hAnsi="Times New Roman" w:eastAsia="Times New Roman" w:cs="Times New Roman"/>
          <w:position w:val="2"/>
          <w:sz w:val="21"/>
          <w:szCs w:val="21"/>
        </w:rPr>
        <w:t>“</w:t>
      </w:r>
      <w:r>
        <w:rPr>
          <w:rFonts w:ascii="宋体" w:hAnsi="宋体" w:eastAsia="宋体" w:cs="宋体"/>
          <w:position w:val="2"/>
          <w:sz w:val="21"/>
          <w:szCs w:val="21"/>
        </w:rPr>
        <w:t>中煤供应链采购平台</w:t>
      </w:r>
      <w:r>
        <w:rPr>
          <w:rFonts w:ascii="Times New Roman" w:hAnsi="Times New Roman" w:eastAsia="Times New Roman" w:cs="Times New Roman"/>
          <w:position w:val="2"/>
          <w:sz w:val="21"/>
          <w:szCs w:val="21"/>
        </w:rPr>
        <w:t>”</w:t>
      </w:r>
      <w:r>
        <w:rPr>
          <w:rFonts w:ascii="宋体" w:hAnsi="宋体" w:eastAsia="宋体" w:cs="宋体"/>
          <w:position w:val="2"/>
          <w:sz w:val="21"/>
          <w:szCs w:val="21"/>
        </w:rPr>
        <w:t>(</w:t>
      </w:r>
      <w:r>
        <w:fldChar w:fldCharType="begin"/>
      </w:r>
      <w:r>
        <w:instrText xml:space="preserve"> HYPERLINK "https://ego.chinacoal.com" </w:instrText>
      </w:r>
      <w:r>
        <w:fldChar w:fldCharType="separate"/>
      </w:r>
      <w:r>
        <w:rPr>
          <w:rFonts w:ascii="宋体" w:hAnsi="宋体" w:eastAsia="宋体" w:cs="宋体"/>
          <w:position w:val="2"/>
          <w:sz w:val="21"/>
          <w:szCs w:val="21"/>
        </w:rPr>
        <w:t>https://ego.chinacoal.com</w:t>
      </w:r>
      <w:r>
        <w:rPr>
          <w:rFonts w:ascii="宋体" w:hAnsi="宋体" w:eastAsia="宋体" w:cs="宋体"/>
          <w:position w:val="2"/>
          <w:sz w:val="21"/>
          <w:szCs w:val="21"/>
        </w:rPr>
        <w:fldChar w:fldCharType="end"/>
      </w:r>
      <w:r>
        <w:rPr>
          <w:rFonts w:ascii="宋体" w:hAnsi="宋体" w:eastAsia="宋体" w:cs="宋体"/>
          <w:position w:val="2"/>
          <w:sz w:val="21"/>
          <w:szCs w:val="21"/>
        </w:rPr>
        <w:t>)平台获取</w:t>
      </w:r>
      <w:r>
        <w:rPr>
          <w:rFonts w:ascii="宋体" w:hAnsi="宋体" w:eastAsia="宋体" w:cs="宋体"/>
          <w:spacing w:val="-1"/>
          <w:position w:val="2"/>
          <w:sz w:val="21"/>
          <w:szCs w:val="21"/>
        </w:rPr>
        <w:t>采购文件</w:t>
      </w:r>
      <w:r>
        <w:rPr>
          <w:rFonts w:ascii="MS Gothic" w:hAnsi="MS Gothic" w:eastAsia="MS Gothic" w:cs="MS Gothic"/>
          <w:spacing w:val="-1"/>
          <w:position w:val="2"/>
          <w:sz w:val="21"/>
          <w:szCs w:val="21"/>
        </w:rPr>
        <w:t>。</w:t>
      </w:r>
    </w:p>
    <w:p w14:paraId="10C9F018">
      <w:pPr>
        <w:spacing w:before="310" w:line="222" w:lineRule="auto"/>
        <w:ind w:left="1"/>
        <w:outlineLvl w:val="1"/>
        <w:rPr>
          <w:rFonts w:ascii="黑体" w:hAnsi="黑体" w:eastAsia="黑体" w:cs="黑体"/>
          <w:sz w:val="32"/>
          <w:szCs w:val="32"/>
        </w:rPr>
      </w:pPr>
      <w:bookmarkStart w:id="6" w:name="_Toc20754"/>
      <w:r>
        <w:rPr>
          <w:rFonts w:ascii="黑体" w:hAnsi="黑体" w:eastAsia="黑体" w:cs="黑体"/>
          <w:spacing w:val="-1"/>
          <w:sz w:val="32"/>
          <w:szCs w:val="32"/>
        </w:rPr>
        <w:t>5.供应商报名</w:t>
      </w:r>
      <w:bookmarkEnd w:id="6"/>
    </w:p>
    <w:p w14:paraId="1761969A">
      <w:pPr>
        <w:spacing w:before="95" w:line="309" w:lineRule="exact"/>
        <w:ind w:left="426"/>
        <w:rPr>
          <w:rFonts w:ascii="宋体" w:hAnsi="宋体" w:eastAsia="宋体" w:cs="宋体"/>
          <w:sz w:val="21"/>
          <w:szCs w:val="21"/>
        </w:rPr>
      </w:pPr>
      <w:r>
        <w:rPr>
          <w:rFonts w:ascii="宋体" w:hAnsi="宋体" w:eastAsia="宋体" w:cs="宋体"/>
          <w:spacing w:val="-1"/>
          <w:position w:val="2"/>
          <w:sz w:val="21"/>
          <w:szCs w:val="21"/>
        </w:rPr>
        <w:t>供应商须登录“中煤供应链采购平台”(</w:t>
      </w:r>
      <w:r>
        <w:fldChar w:fldCharType="begin"/>
      </w:r>
      <w:r>
        <w:instrText xml:space="preserve"> HYPERLINK "https://ego.chinacoal.com" </w:instrText>
      </w:r>
      <w:r>
        <w:fldChar w:fldCharType="separate"/>
      </w:r>
      <w:r>
        <w:rPr>
          <w:rFonts w:ascii="宋体" w:hAnsi="宋体" w:eastAsia="宋体" w:cs="宋体"/>
          <w:spacing w:val="-1"/>
          <w:position w:val="2"/>
          <w:sz w:val="21"/>
          <w:szCs w:val="21"/>
        </w:rPr>
        <w:t>https://ego.chinacoal.com</w:t>
      </w:r>
      <w:r>
        <w:rPr>
          <w:rFonts w:ascii="宋体" w:hAnsi="宋体" w:eastAsia="宋体" w:cs="宋体"/>
          <w:spacing w:val="-1"/>
          <w:position w:val="2"/>
          <w:sz w:val="21"/>
          <w:szCs w:val="21"/>
        </w:rPr>
        <w:fldChar w:fldCharType="end"/>
      </w:r>
      <w:r>
        <w:rPr>
          <w:rFonts w:ascii="宋体" w:hAnsi="宋体" w:eastAsia="宋体" w:cs="宋体"/>
          <w:spacing w:val="-1"/>
          <w:position w:val="2"/>
          <w:sz w:val="21"/>
          <w:szCs w:val="21"/>
        </w:rPr>
        <w:t>)平台在线报名。</w:t>
      </w:r>
    </w:p>
    <w:p w14:paraId="662C0472">
      <w:pPr>
        <w:spacing w:before="306" w:line="222" w:lineRule="auto"/>
        <w:ind w:left="7"/>
        <w:outlineLvl w:val="1"/>
        <w:rPr>
          <w:rFonts w:ascii="黑体" w:hAnsi="黑体" w:eastAsia="黑体" w:cs="黑体"/>
          <w:sz w:val="32"/>
          <w:szCs w:val="32"/>
        </w:rPr>
      </w:pPr>
      <w:bookmarkStart w:id="7" w:name="_Toc7112"/>
      <w:r>
        <w:rPr>
          <w:rFonts w:ascii="黑体" w:hAnsi="黑体" w:eastAsia="黑体" w:cs="黑体"/>
          <w:spacing w:val="-1"/>
          <w:sz w:val="32"/>
          <w:szCs w:val="32"/>
        </w:rPr>
        <w:t>6.报价及响应文件的递交</w:t>
      </w:r>
      <w:bookmarkEnd w:id="7"/>
    </w:p>
    <w:p w14:paraId="452F14EF">
      <w:pPr>
        <w:spacing w:before="101" w:line="362" w:lineRule="auto"/>
        <w:ind w:left="4" w:firstLine="418"/>
        <w:rPr>
          <w:rFonts w:ascii="宋体" w:hAnsi="宋体" w:eastAsia="宋体" w:cs="宋体"/>
          <w:sz w:val="21"/>
          <w:szCs w:val="21"/>
        </w:rPr>
      </w:pPr>
      <w:r>
        <w:rPr>
          <w:rFonts w:ascii="宋体" w:hAnsi="宋体" w:eastAsia="宋体" w:cs="宋体"/>
          <w:spacing w:val="5"/>
          <w:sz w:val="21"/>
          <w:szCs w:val="21"/>
        </w:rPr>
        <w:t>报价及响应文件应递交到“中煤供应链采购平</w:t>
      </w:r>
      <w:r>
        <w:rPr>
          <w:rFonts w:ascii="宋体" w:hAnsi="宋体" w:eastAsia="宋体" w:cs="宋体"/>
          <w:spacing w:val="4"/>
          <w:sz w:val="21"/>
          <w:szCs w:val="21"/>
        </w:rPr>
        <w:t>台”(</w:t>
      </w:r>
      <w:r>
        <w:fldChar w:fldCharType="begin"/>
      </w:r>
      <w:r>
        <w:instrText xml:space="preserve"> HYPERLINK "https://ego.chinacoal.com" </w:instrText>
      </w:r>
      <w:r>
        <w:fldChar w:fldCharType="separate"/>
      </w:r>
      <w:r>
        <w:rPr>
          <w:rFonts w:ascii="宋体" w:hAnsi="宋体" w:eastAsia="宋体" w:cs="宋体"/>
          <w:sz w:val="21"/>
          <w:szCs w:val="21"/>
        </w:rPr>
        <w:t>https</w:t>
      </w:r>
      <w:r>
        <w:rPr>
          <w:rFonts w:ascii="宋体" w:hAnsi="宋体" w:eastAsia="宋体" w:cs="宋体"/>
          <w:spacing w:val="4"/>
          <w:sz w:val="21"/>
          <w:szCs w:val="21"/>
        </w:rPr>
        <w:t>://</w:t>
      </w:r>
      <w:r>
        <w:rPr>
          <w:rFonts w:ascii="宋体" w:hAnsi="宋体" w:eastAsia="宋体" w:cs="宋体"/>
          <w:sz w:val="21"/>
          <w:szCs w:val="21"/>
        </w:rPr>
        <w:t>ego</w:t>
      </w:r>
      <w:r>
        <w:rPr>
          <w:rFonts w:ascii="宋体" w:hAnsi="宋体" w:eastAsia="宋体" w:cs="宋体"/>
          <w:spacing w:val="4"/>
          <w:sz w:val="21"/>
          <w:szCs w:val="21"/>
        </w:rPr>
        <w:t>.</w:t>
      </w:r>
      <w:r>
        <w:rPr>
          <w:rFonts w:ascii="宋体" w:hAnsi="宋体" w:eastAsia="宋体" w:cs="宋体"/>
          <w:sz w:val="21"/>
          <w:szCs w:val="21"/>
        </w:rPr>
        <w:t>chinacoal</w:t>
      </w:r>
      <w:r>
        <w:rPr>
          <w:rFonts w:ascii="宋体" w:hAnsi="宋体" w:eastAsia="宋体" w:cs="宋体"/>
          <w:spacing w:val="4"/>
          <w:sz w:val="21"/>
          <w:szCs w:val="21"/>
        </w:rPr>
        <w:t>.</w:t>
      </w:r>
      <w:r>
        <w:rPr>
          <w:rFonts w:ascii="宋体" w:hAnsi="宋体" w:eastAsia="宋体" w:cs="宋体"/>
          <w:sz w:val="21"/>
          <w:szCs w:val="21"/>
        </w:rPr>
        <w:t>com</w:t>
      </w:r>
      <w:r>
        <w:rPr>
          <w:rFonts w:ascii="宋体" w:hAnsi="宋体" w:eastAsia="宋体" w:cs="宋体"/>
          <w:sz w:val="21"/>
          <w:szCs w:val="21"/>
        </w:rPr>
        <w:fldChar w:fldCharType="end"/>
      </w:r>
      <w:r>
        <w:rPr>
          <w:rFonts w:ascii="宋体" w:hAnsi="宋体" w:eastAsia="宋体" w:cs="宋体"/>
          <w:spacing w:val="4"/>
          <w:sz w:val="21"/>
          <w:szCs w:val="21"/>
        </w:rPr>
        <w:t>)，未在响</w:t>
      </w:r>
      <w:r>
        <w:rPr>
          <w:rFonts w:ascii="宋体" w:hAnsi="宋体" w:eastAsia="宋体" w:cs="宋体"/>
          <w:spacing w:val="-2"/>
          <w:sz w:val="21"/>
          <w:szCs w:val="21"/>
        </w:rPr>
        <w:t>应文件递交截止时间前成功递交的响应文件将被拒绝。</w:t>
      </w:r>
    </w:p>
    <w:p w14:paraId="231B974D">
      <w:pPr>
        <w:spacing w:before="163" w:line="222" w:lineRule="auto"/>
        <w:ind w:left="9"/>
        <w:outlineLvl w:val="1"/>
        <w:rPr>
          <w:rFonts w:ascii="黑体" w:hAnsi="黑体" w:eastAsia="黑体" w:cs="黑体"/>
          <w:sz w:val="32"/>
          <w:szCs w:val="32"/>
        </w:rPr>
      </w:pPr>
      <w:bookmarkStart w:id="8" w:name="_Toc29797"/>
      <w:r>
        <w:rPr>
          <w:rFonts w:ascii="黑体" w:hAnsi="黑体" w:eastAsia="黑体" w:cs="黑体"/>
          <w:spacing w:val="-1"/>
          <w:sz w:val="32"/>
          <w:szCs w:val="32"/>
        </w:rPr>
        <w:t>7.报价及响应文件揭示时间和地点</w:t>
      </w:r>
      <w:bookmarkEnd w:id="8"/>
    </w:p>
    <w:p w14:paraId="0F33E979">
      <w:pPr>
        <w:spacing w:before="64" w:line="313" w:lineRule="exact"/>
        <w:ind w:left="423"/>
        <w:rPr>
          <w:rFonts w:ascii="宋体" w:hAnsi="宋体" w:eastAsia="宋体" w:cs="宋体"/>
          <w:sz w:val="21"/>
          <w:szCs w:val="21"/>
        </w:rPr>
      </w:pPr>
      <w:r>
        <w:rPr>
          <w:rFonts w:ascii="Times New Roman" w:hAnsi="Times New Roman" w:eastAsia="Times New Roman" w:cs="Times New Roman"/>
          <w:spacing w:val="-1"/>
          <w:position w:val="2"/>
          <w:sz w:val="21"/>
          <w:szCs w:val="21"/>
        </w:rPr>
        <w:t>7.1</w:t>
      </w:r>
      <w:r>
        <w:rPr>
          <w:rFonts w:ascii="宋体" w:hAnsi="宋体" w:eastAsia="宋体" w:cs="宋体"/>
          <w:spacing w:val="-1"/>
          <w:position w:val="2"/>
          <w:sz w:val="21"/>
          <w:szCs w:val="21"/>
        </w:rPr>
        <w:t>揭示报价及响应文件时间：</w:t>
      </w:r>
      <w:r>
        <w:rPr>
          <w:rFonts w:hint="eastAsia" w:ascii="宋体" w:hAnsi="宋体" w:eastAsia="宋体" w:cs="宋体"/>
          <w:spacing w:val="-1"/>
          <w:position w:val="2"/>
          <w:sz w:val="21"/>
          <w:szCs w:val="21"/>
          <w:lang w:eastAsia="zh-CN"/>
        </w:rPr>
        <w:t>详见项目询价公告</w:t>
      </w:r>
      <w:r>
        <w:rPr>
          <w:rFonts w:ascii="宋体" w:hAnsi="宋体" w:eastAsia="宋体" w:cs="宋体"/>
          <w:spacing w:val="-1"/>
          <w:position w:val="2"/>
          <w:sz w:val="21"/>
          <w:szCs w:val="21"/>
        </w:rPr>
        <w:t>。</w:t>
      </w:r>
    </w:p>
    <w:p w14:paraId="6195B455">
      <w:pPr>
        <w:spacing w:before="132" w:line="359" w:lineRule="auto"/>
        <w:ind w:left="20" w:firstLine="403"/>
        <w:rPr>
          <w:rFonts w:ascii="宋体" w:hAnsi="宋体" w:eastAsia="宋体" w:cs="宋体"/>
          <w:sz w:val="21"/>
          <w:szCs w:val="21"/>
        </w:rPr>
      </w:pPr>
      <w:r>
        <w:rPr>
          <w:rFonts w:ascii="Times New Roman" w:hAnsi="Times New Roman" w:eastAsia="Times New Roman" w:cs="Times New Roman"/>
          <w:spacing w:val="16"/>
          <w:sz w:val="21"/>
          <w:szCs w:val="21"/>
        </w:rPr>
        <w:t>7</w:t>
      </w:r>
      <w:r>
        <w:rPr>
          <w:rFonts w:ascii="Times New Roman" w:hAnsi="Times New Roman" w:eastAsia="Times New Roman" w:cs="Times New Roman"/>
          <w:spacing w:val="-1"/>
          <w:sz w:val="21"/>
          <w:szCs w:val="21"/>
        </w:rPr>
        <w:t xml:space="preserve"> </w:t>
      </w:r>
      <w:r>
        <w:rPr>
          <w:rFonts w:ascii="Times New Roman" w:hAnsi="Times New Roman" w:eastAsia="Times New Roman" w:cs="Times New Roman"/>
          <w:spacing w:val="16"/>
          <w:sz w:val="21"/>
          <w:szCs w:val="21"/>
        </w:rPr>
        <w:t>.</w:t>
      </w:r>
      <w:r>
        <w:rPr>
          <w:rFonts w:ascii="Times New Roman" w:hAnsi="Times New Roman" w:eastAsia="Times New Roman" w:cs="Times New Roman"/>
          <w:spacing w:val="-21"/>
          <w:sz w:val="21"/>
          <w:szCs w:val="21"/>
        </w:rPr>
        <w:t xml:space="preserve"> </w:t>
      </w:r>
      <w:r>
        <w:rPr>
          <w:rFonts w:ascii="宋体" w:hAnsi="宋体" w:eastAsia="宋体" w:cs="宋体"/>
          <w:spacing w:val="16"/>
          <w:sz w:val="21"/>
          <w:szCs w:val="21"/>
        </w:rPr>
        <w:t>2揭示报价及响应文件地点：</w:t>
      </w:r>
      <w:r>
        <w:rPr>
          <w:rFonts w:ascii="宋体" w:hAnsi="宋体" w:eastAsia="宋体" w:cs="宋体"/>
          <w:spacing w:val="-53"/>
          <w:sz w:val="21"/>
          <w:szCs w:val="21"/>
        </w:rPr>
        <w:t xml:space="preserve"> </w:t>
      </w:r>
      <w:r>
        <w:rPr>
          <w:rFonts w:ascii="宋体" w:hAnsi="宋体" w:eastAsia="宋体" w:cs="宋体"/>
          <w:spacing w:val="16"/>
          <w:sz w:val="21"/>
          <w:szCs w:val="21"/>
        </w:rPr>
        <w:t>本项目采用网上远程开启方式，</w:t>
      </w:r>
      <w:r>
        <w:rPr>
          <w:rFonts w:ascii="宋体" w:hAnsi="宋体" w:eastAsia="宋体" w:cs="宋体"/>
          <w:spacing w:val="-54"/>
          <w:sz w:val="21"/>
          <w:szCs w:val="21"/>
        </w:rPr>
        <w:t xml:space="preserve"> </w:t>
      </w:r>
      <w:r>
        <w:rPr>
          <w:rFonts w:ascii="宋体" w:hAnsi="宋体" w:eastAsia="宋体" w:cs="宋体"/>
          <w:spacing w:val="16"/>
          <w:sz w:val="21"/>
          <w:szCs w:val="21"/>
        </w:rPr>
        <w:t>开启网址“中煤供应链采购平</w:t>
      </w:r>
      <w:r>
        <w:rPr>
          <w:rFonts w:ascii="宋体" w:hAnsi="宋体" w:eastAsia="宋体" w:cs="宋体"/>
          <w:spacing w:val="-1"/>
          <w:sz w:val="21"/>
          <w:szCs w:val="21"/>
        </w:rPr>
        <w:t>台”(</w:t>
      </w:r>
      <w:r>
        <w:fldChar w:fldCharType="begin"/>
      </w:r>
      <w:r>
        <w:instrText xml:space="preserve"> HYPERLINK "https://ego.chinacoal.com" </w:instrText>
      </w:r>
      <w:r>
        <w:fldChar w:fldCharType="separate"/>
      </w:r>
      <w:r>
        <w:rPr>
          <w:rFonts w:ascii="宋体" w:hAnsi="宋体" w:eastAsia="宋体" w:cs="宋体"/>
          <w:spacing w:val="-1"/>
          <w:sz w:val="21"/>
          <w:szCs w:val="21"/>
        </w:rPr>
        <w:t>https://ego.chinacoal</w:t>
      </w:r>
      <w:r>
        <w:rPr>
          <w:rFonts w:ascii="宋体" w:hAnsi="宋体" w:eastAsia="宋体" w:cs="宋体"/>
          <w:spacing w:val="-2"/>
          <w:sz w:val="21"/>
          <w:szCs w:val="21"/>
        </w:rPr>
        <w:t>.com</w:t>
      </w:r>
      <w:r>
        <w:rPr>
          <w:rFonts w:ascii="宋体" w:hAnsi="宋体" w:eastAsia="宋体" w:cs="宋体"/>
          <w:spacing w:val="-2"/>
          <w:sz w:val="21"/>
          <w:szCs w:val="21"/>
        </w:rPr>
        <w:fldChar w:fldCharType="end"/>
      </w:r>
      <w:r>
        <w:rPr>
          <w:rFonts w:ascii="宋体" w:hAnsi="宋体" w:eastAsia="宋体" w:cs="宋体"/>
          <w:spacing w:val="-2"/>
          <w:sz w:val="21"/>
          <w:szCs w:val="21"/>
        </w:rPr>
        <w:t>)。</w:t>
      </w:r>
    </w:p>
    <w:p w14:paraId="1F76B2B8">
      <w:pPr>
        <w:spacing w:before="170" w:line="221" w:lineRule="auto"/>
        <w:ind w:left="4"/>
        <w:outlineLvl w:val="1"/>
        <w:rPr>
          <w:rFonts w:ascii="黑体" w:hAnsi="黑体" w:eastAsia="黑体" w:cs="黑体"/>
          <w:sz w:val="32"/>
          <w:szCs w:val="32"/>
        </w:rPr>
      </w:pPr>
      <w:bookmarkStart w:id="9" w:name="_Toc5058"/>
      <w:r>
        <w:rPr>
          <w:rFonts w:ascii="黑体" w:hAnsi="黑体" w:eastAsia="黑体" w:cs="黑体"/>
          <w:spacing w:val="-1"/>
          <w:sz w:val="32"/>
          <w:szCs w:val="32"/>
        </w:rPr>
        <w:t>8.发布公告的媒介</w:t>
      </w:r>
      <w:bookmarkEnd w:id="9"/>
    </w:p>
    <w:p w14:paraId="45071D90">
      <w:pPr>
        <w:spacing w:before="102" w:line="211" w:lineRule="auto"/>
        <w:ind w:left="429"/>
        <w:rPr>
          <w:rFonts w:ascii="宋体" w:hAnsi="宋体" w:eastAsia="宋体" w:cs="宋体"/>
          <w:sz w:val="21"/>
          <w:szCs w:val="21"/>
        </w:rPr>
      </w:pPr>
      <w:r>
        <w:rPr>
          <w:rFonts w:ascii="宋体" w:hAnsi="宋体" w:eastAsia="宋体" w:cs="宋体"/>
          <w:spacing w:val="-2"/>
          <w:sz w:val="21"/>
          <w:szCs w:val="21"/>
        </w:rPr>
        <w:t>本谈判采购公告在中煤供应链采购平台上发布。</w:t>
      </w:r>
    </w:p>
    <w:p w14:paraId="03E868AF">
      <w:pPr>
        <w:spacing w:before="340" w:line="222" w:lineRule="auto"/>
        <w:outlineLvl w:val="1"/>
        <w:rPr>
          <w:rFonts w:ascii="黑体" w:hAnsi="黑体" w:eastAsia="黑体" w:cs="黑体"/>
          <w:sz w:val="32"/>
          <w:szCs w:val="32"/>
        </w:rPr>
      </w:pPr>
      <w:bookmarkStart w:id="10" w:name="_Toc32699"/>
      <w:r>
        <w:rPr>
          <w:rFonts w:ascii="黑体" w:hAnsi="黑体" w:eastAsia="黑体" w:cs="黑体"/>
          <w:spacing w:val="1"/>
          <w:sz w:val="32"/>
          <w:szCs w:val="32"/>
        </w:rPr>
        <w:t>9.其他</w:t>
      </w:r>
      <w:bookmarkEnd w:id="10"/>
    </w:p>
    <w:p w14:paraId="54A175CB">
      <w:pPr>
        <w:spacing w:before="100" w:line="211" w:lineRule="auto"/>
        <w:ind w:left="428"/>
        <w:rPr>
          <w:rFonts w:ascii="宋体" w:hAnsi="宋体" w:eastAsia="宋体" w:cs="宋体"/>
          <w:sz w:val="21"/>
          <w:szCs w:val="21"/>
        </w:rPr>
      </w:pPr>
      <w:r>
        <w:rPr>
          <w:rFonts w:ascii="宋体" w:hAnsi="宋体" w:eastAsia="宋体" w:cs="宋体"/>
          <w:spacing w:val="-2"/>
          <w:sz w:val="21"/>
          <w:szCs w:val="21"/>
        </w:rPr>
        <w:t>注：可根据项目情况简述采购项目需要说明的其他内容。</w:t>
      </w:r>
    </w:p>
    <w:p w14:paraId="1A7DB3CB">
      <w:pPr>
        <w:spacing w:before="338" w:line="221" w:lineRule="auto"/>
        <w:ind w:left="24"/>
        <w:outlineLvl w:val="1"/>
        <w:rPr>
          <w:rFonts w:ascii="黑体" w:hAnsi="黑体" w:eastAsia="黑体" w:cs="黑体"/>
          <w:sz w:val="32"/>
          <w:szCs w:val="32"/>
        </w:rPr>
      </w:pPr>
      <w:bookmarkStart w:id="11" w:name="_Toc19604"/>
      <w:r>
        <w:rPr>
          <w:rFonts w:ascii="黑体" w:hAnsi="黑体" w:eastAsia="黑体" w:cs="黑体"/>
          <w:spacing w:val="-4"/>
          <w:sz w:val="32"/>
          <w:szCs w:val="32"/>
        </w:rPr>
        <w:t>10.联系方式</w:t>
      </w:r>
      <w:bookmarkEnd w:id="11"/>
    </w:p>
    <w:p w14:paraId="6DBE4D49">
      <w:pPr>
        <w:spacing w:before="102" w:line="211" w:lineRule="auto"/>
        <w:ind w:left="423"/>
        <w:rPr>
          <w:rFonts w:ascii="宋体" w:hAnsi="宋体" w:eastAsia="宋体" w:cs="宋体"/>
          <w:sz w:val="21"/>
          <w:szCs w:val="21"/>
        </w:rPr>
      </w:pPr>
      <w:r>
        <w:rPr>
          <w:rFonts w:ascii="宋体" w:hAnsi="宋体" w:eastAsia="宋体" w:cs="宋体"/>
          <w:spacing w:val="-1"/>
          <w:sz w:val="21"/>
          <w:szCs w:val="21"/>
        </w:rPr>
        <w:t>采购人：中煤实业有限责任公司</w:t>
      </w:r>
    </w:p>
    <w:p w14:paraId="02A603D3">
      <w:pPr>
        <w:spacing w:before="169" w:line="214" w:lineRule="auto"/>
        <w:ind w:left="425"/>
        <w:rPr>
          <w:rFonts w:hint="eastAsia" w:ascii="宋体" w:hAnsi="宋体" w:eastAsia="宋体" w:cs="宋体"/>
          <w:sz w:val="21"/>
          <w:szCs w:val="21"/>
          <w:lang w:eastAsia="zh-CN"/>
        </w:rPr>
      </w:pPr>
      <w:r>
        <w:rPr>
          <w:rFonts w:ascii="宋体" w:hAnsi="宋体" w:eastAsia="宋体" w:cs="宋体"/>
          <w:spacing w:val="-11"/>
          <w:sz w:val="21"/>
          <w:szCs w:val="21"/>
        </w:rPr>
        <w:t>联系人：</w:t>
      </w:r>
      <w:r>
        <w:rPr>
          <w:rFonts w:hint="eastAsia" w:ascii="宋体" w:hAnsi="宋体" w:eastAsia="宋体" w:cs="宋体"/>
          <w:spacing w:val="-11"/>
          <w:sz w:val="21"/>
          <w:szCs w:val="21"/>
          <w:lang w:eastAsia="zh-CN"/>
        </w:rPr>
        <w:t>赵齐欣</w:t>
      </w:r>
    </w:p>
    <w:p w14:paraId="667062D3">
      <w:pPr>
        <w:spacing w:before="165" w:line="214" w:lineRule="auto"/>
        <w:ind w:left="448"/>
        <w:rPr>
          <w:rFonts w:hint="default" w:ascii="宋体" w:hAnsi="宋体" w:eastAsia="宋体" w:cs="宋体"/>
          <w:sz w:val="21"/>
          <w:szCs w:val="21"/>
          <w:lang w:val="en-US" w:eastAsia="zh-CN"/>
        </w:rPr>
      </w:pPr>
      <w:r>
        <w:rPr>
          <w:rFonts w:ascii="宋体" w:hAnsi="宋体" w:eastAsia="宋体" w:cs="宋体"/>
          <w:spacing w:val="-19"/>
          <w:sz w:val="21"/>
          <w:szCs w:val="21"/>
        </w:rPr>
        <w:t>电话：</w:t>
      </w:r>
      <w:r>
        <w:rPr>
          <w:rFonts w:hint="default" w:eastAsia="宋体"/>
          <w:lang w:val="en-US" w:eastAsia="zh-CN"/>
        </w:rPr>
        <w:t>18610609322</w:t>
      </w:r>
    </w:p>
    <w:p w14:paraId="07A7B9BE">
      <w:pPr>
        <w:spacing w:before="164" w:line="213" w:lineRule="auto"/>
        <w:rPr>
          <w:rFonts w:ascii="宋体" w:hAnsi="宋体" w:eastAsia="宋体" w:cs="宋体"/>
          <w:sz w:val="21"/>
          <w:szCs w:val="21"/>
        </w:rPr>
      </w:pPr>
    </w:p>
    <w:p w14:paraId="2D4EE05F">
      <w:pPr>
        <w:spacing w:before="167" w:line="212" w:lineRule="auto"/>
        <w:ind w:left="5781"/>
        <w:rPr>
          <w:rFonts w:ascii="宋体" w:hAnsi="宋体" w:eastAsia="宋体" w:cs="宋体"/>
          <w:sz w:val="21"/>
          <w:szCs w:val="21"/>
          <w:highlight w:val="none"/>
        </w:rPr>
      </w:pPr>
      <w:r>
        <w:rPr>
          <w:rFonts w:ascii="宋体" w:hAnsi="宋体" w:eastAsia="宋体" w:cs="宋体"/>
          <w:spacing w:val="-1"/>
          <w:sz w:val="21"/>
          <w:szCs w:val="21"/>
          <w:highlight w:val="none"/>
        </w:rPr>
        <w:t>2026年</w:t>
      </w:r>
      <w:r>
        <w:rPr>
          <w:rFonts w:hint="eastAsia" w:ascii="宋体" w:hAnsi="宋体" w:eastAsia="宋体" w:cs="宋体"/>
          <w:spacing w:val="-1"/>
          <w:sz w:val="21"/>
          <w:szCs w:val="21"/>
          <w:highlight w:val="none"/>
          <w:lang w:val="en-US" w:eastAsia="zh-CN"/>
        </w:rPr>
        <w:t xml:space="preserve"> 10  </w:t>
      </w:r>
      <w:r>
        <w:rPr>
          <w:rFonts w:ascii="宋体" w:hAnsi="宋体" w:eastAsia="宋体" w:cs="宋体"/>
          <w:spacing w:val="-1"/>
          <w:sz w:val="21"/>
          <w:szCs w:val="21"/>
          <w:highlight w:val="none"/>
        </w:rPr>
        <w:t>月</w:t>
      </w:r>
      <w:r>
        <w:rPr>
          <w:rFonts w:hint="eastAsia" w:ascii="宋体" w:hAnsi="宋体" w:eastAsia="宋体" w:cs="宋体"/>
          <w:spacing w:val="-1"/>
          <w:sz w:val="21"/>
          <w:szCs w:val="21"/>
          <w:highlight w:val="none"/>
          <w:lang w:val="en-US" w:eastAsia="zh-CN"/>
        </w:rPr>
        <w:t xml:space="preserve"> </w:t>
      </w:r>
      <w:r>
        <w:rPr>
          <w:rFonts w:hint="default" w:ascii="宋体" w:hAnsi="宋体" w:eastAsia="宋体" w:cs="宋体"/>
          <w:spacing w:val="-1"/>
          <w:sz w:val="21"/>
          <w:szCs w:val="21"/>
          <w:highlight w:val="none"/>
          <w:lang w:val="en-US" w:eastAsia="zh-CN"/>
        </w:rPr>
        <w:t>8</w:t>
      </w:r>
      <w:r>
        <w:rPr>
          <w:rFonts w:hint="eastAsia" w:ascii="宋体" w:hAnsi="宋体" w:eastAsia="宋体" w:cs="宋体"/>
          <w:spacing w:val="-1"/>
          <w:sz w:val="21"/>
          <w:szCs w:val="21"/>
          <w:highlight w:val="none"/>
          <w:lang w:val="en-US" w:eastAsia="zh-CN"/>
        </w:rPr>
        <w:t xml:space="preserve"> </w:t>
      </w:r>
      <w:r>
        <w:rPr>
          <w:rFonts w:ascii="宋体" w:hAnsi="宋体" w:eastAsia="宋体" w:cs="宋体"/>
          <w:spacing w:val="-1"/>
          <w:sz w:val="21"/>
          <w:szCs w:val="21"/>
          <w:highlight w:val="none"/>
        </w:rPr>
        <w:t>日</w:t>
      </w:r>
    </w:p>
    <w:p w14:paraId="25478222">
      <w:pPr>
        <w:spacing w:line="212" w:lineRule="auto"/>
        <w:rPr>
          <w:rFonts w:ascii="宋体" w:hAnsi="宋体" w:eastAsia="宋体" w:cs="宋体"/>
          <w:sz w:val="21"/>
          <w:szCs w:val="21"/>
          <w:highlight w:val="none"/>
        </w:rPr>
        <w:sectPr>
          <w:footerReference r:id="rId7" w:type="default"/>
          <w:pgSz w:w="11906" w:h="16839"/>
          <w:pgMar w:top="1422" w:right="1083" w:bottom="1193" w:left="1086" w:header="0" w:footer="965" w:gutter="0"/>
          <w:pgNumType w:fmt="decimal"/>
          <w:cols w:space="720" w:num="1"/>
        </w:sectPr>
      </w:pPr>
    </w:p>
    <w:p w14:paraId="04775115">
      <w:pPr>
        <w:pStyle w:val="8"/>
        <w:spacing w:line="262" w:lineRule="auto"/>
      </w:pPr>
    </w:p>
    <w:p w14:paraId="4B9CFD65">
      <w:pPr>
        <w:pStyle w:val="8"/>
        <w:spacing w:line="262" w:lineRule="auto"/>
      </w:pPr>
    </w:p>
    <w:p w14:paraId="4614938A">
      <w:pPr>
        <w:pStyle w:val="8"/>
        <w:spacing w:line="262" w:lineRule="auto"/>
      </w:pPr>
    </w:p>
    <w:p w14:paraId="4FDC426C">
      <w:pPr>
        <w:spacing w:before="143" w:line="211" w:lineRule="auto"/>
        <w:ind w:left="3135"/>
        <w:outlineLvl w:val="0"/>
        <w:rPr>
          <w:rFonts w:ascii="宋体" w:hAnsi="宋体" w:eastAsia="宋体" w:cs="宋体"/>
          <w:sz w:val="44"/>
          <w:szCs w:val="44"/>
        </w:rPr>
      </w:pPr>
      <w:bookmarkStart w:id="12" w:name="_Toc9965"/>
      <w:r>
        <w:rPr>
          <w:rFonts w:ascii="宋体" w:hAnsi="宋体" w:eastAsia="宋体" w:cs="宋体"/>
          <w:b/>
          <w:bCs/>
          <w:spacing w:val="-6"/>
          <w:sz w:val="44"/>
          <w:szCs w:val="44"/>
        </w:rPr>
        <w:t>第二章</w:t>
      </w:r>
      <w:r>
        <w:rPr>
          <w:rFonts w:ascii="宋体" w:hAnsi="宋体" w:eastAsia="宋体" w:cs="宋体"/>
          <w:spacing w:val="-6"/>
          <w:sz w:val="44"/>
          <w:szCs w:val="44"/>
        </w:rPr>
        <w:t xml:space="preserve"> </w:t>
      </w:r>
      <w:r>
        <w:rPr>
          <w:rFonts w:ascii="宋体" w:hAnsi="宋体" w:eastAsia="宋体" w:cs="宋体"/>
          <w:b/>
          <w:bCs/>
          <w:spacing w:val="-6"/>
          <w:sz w:val="44"/>
          <w:szCs w:val="44"/>
        </w:rPr>
        <w:t>供应商须知</w:t>
      </w:r>
      <w:bookmarkEnd w:id="12"/>
    </w:p>
    <w:p w14:paraId="2FDEF030">
      <w:pPr>
        <w:spacing w:before="194" w:line="222" w:lineRule="auto"/>
        <w:ind w:left="146"/>
        <w:outlineLvl w:val="1"/>
        <w:rPr>
          <w:rFonts w:ascii="黑体" w:hAnsi="黑体" w:eastAsia="黑体" w:cs="黑体"/>
          <w:sz w:val="32"/>
          <w:szCs w:val="32"/>
        </w:rPr>
      </w:pPr>
      <w:bookmarkStart w:id="13" w:name="bookmark34"/>
      <w:bookmarkEnd w:id="13"/>
      <w:bookmarkStart w:id="14" w:name="_Toc15262"/>
      <w:r>
        <w:rPr>
          <w:rFonts w:ascii="黑体" w:hAnsi="黑体" w:eastAsia="黑体" w:cs="黑体"/>
          <w:spacing w:val="-3"/>
          <w:sz w:val="32"/>
          <w:szCs w:val="32"/>
        </w:rPr>
        <w:t>1.对供应商的资格要求</w:t>
      </w:r>
      <w:bookmarkEnd w:id="14"/>
    </w:p>
    <w:p w14:paraId="6701A06E">
      <w:pPr>
        <w:spacing w:line="53" w:lineRule="exact"/>
      </w:pPr>
    </w:p>
    <w:tbl>
      <w:tblPr>
        <w:tblStyle w:val="17"/>
        <w:tblW w:w="9858" w:type="dxa"/>
        <w:tblInd w:w="7"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264"/>
        <w:gridCol w:w="2866"/>
        <w:gridCol w:w="5728"/>
      </w:tblGrid>
      <w:tr w14:paraId="260B2C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196" w:hRule="atLeast"/>
        </w:trPr>
        <w:tc>
          <w:tcPr>
            <w:tcW w:w="1264" w:type="dxa"/>
            <w:tcBorders>
              <w:left w:val="single" w:color="000000" w:sz="6" w:space="0"/>
              <w:right w:val="single" w:color="000000" w:sz="6" w:space="0"/>
            </w:tcBorders>
            <w:vAlign w:val="top"/>
          </w:tcPr>
          <w:p w14:paraId="690C4337">
            <w:pPr>
              <w:pStyle w:val="18"/>
              <w:spacing w:line="250" w:lineRule="auto"/>
            </w:pPr>
          </w:p>
          <w:p w14:paraId="58B5BAC6">
            <w:pPr>
              <w:pStyle w:val="18"/>
              <w:spacing w:line="251" w:lineRule="auto"/>
            </w:pPr>
          </w:p>
          <w:p w14:paraId="2BF9FB0A">
            <w:pPr>
              <w:pStyle w:val="18"/>
              <w:spacing w:line="251" w:lineRule="auto"/>
            </w:pPr>
          </w:p>
          <w:p w14:paraId="1A0A3E68">
            <w:pPr>
              <w:pStyle w:val="18"/>
              <w:spacing w:line="251" w:lineRule="auto"/>
            </w:pPr>
          </w:p>
          <w:p w14:paraId="6F0E433B">
            <w:pPr>
              <w:spacing w:before="61" w:line="275" w:lineRule="exact"/>
              <w:ind w:left="516"/>
              <w:rPr>
                <w:rFonts w:ascii="Times New Roman" w:hAnsi="Times New Roman" w:eastAsia="Times New Roman" w:cs="Times New Roman"/>
                <w:sz w:val="21"/>
                <w:szCs w:val="21"/>
              </w:rPr>
            </w:pPr>
            <w:r>
              <w:rPr>
                <w:rFonts w:ascii="Times New Roman" w:hAnsi="Times New Roman" w:eastAsia="Times New Roman" w:cs="Times New Roman"/>
                <w:spacing w:val="-5"/>
                <w:position w:val="1"/>
                <w:sz w:val="21"/>
                <w:szCs w:val="21"/>
              </w:rPr>
              <w:t>1.1</w:t>
            </w:r>
          </w:p>
        </w:tc>
        <w:tc>
          <w:tcPr>
            <w:tcW w:w="2866" w:type="dxa"/>
            <w:tcBorders>
              <w:left w:val="single" w:color="000000" w:sz="6" w:space="0"/>
              <w:right w:val="single" w:color="000000" w:sz="6" w:space="0"/>
            </w:tcBorders>
            <w:vAlign w:val="top"/>
          </w:tcPr>
          <w:p w14:paraId="781E5A37">
            <w:pPr>
              <w:pStyle w:val="18"/>
              <w:spacing w:line="254" w:lineRule="auto"/>
            </w:pPr>
          </w:p>
          <w:p w14:paraId="16973AF9">
            <w:pPr>
              <w:pStyle w:val="18"/>
              <w:spacing w:line="254" w:lineRule="auto"/>
            </w:pPr>
          </w:p>
          <w:p w14:paraId="39330CEF">
            <w:pPr>
              <w:pStyle w:val="18"/>
              <w:spacing w:line="254" w:lineRule="auto"/>
            </w:pPr>
          </w:p>
          <w:p w14:paraId="0B5AAAE9">
            <w:pPr>
              <w:pStyle w:val="18"/>
              <w:spacing w:line="255" w:lineRule="auto"/>
            </w:pPr>
          </w:p>
          <w:p w14:paraId="2BABCB72">
            <w:pPr>
              <w:spacing w:before="68" w:line="213" w:lineRule="auto"/>
              <w:ind w:left="1020"/>
              <w:rPr>
                <w:rFonts w:ascii="宋体" w:hAnsi="宋体" w:eastAsia="宋体" w:cs="宋体"/>
                <w:sz w:val="21"/>
                <w:szCs w:val="21"/>
              </w:rPr>
            </w:pPr>
            <w:r>
              <w:rPr>
                <w:rFonts w:ascii="宋体" w:hAnsi="宋体" w:eastAsia="宋体" w:cs="宋体"/>
                <w:spacing w:val="-4"/>
                <w:sz w:val="21"/>
                <w:szCs w:val="21"/>
              </w:rPr>
              <w:t>资质要求</w:t>
            </w:r>
          </w:p>
        </w:tc>
        <w:tc>
          <w:tcPr>
            <w:tcW w:w="5728" w:type="dxa"/>
            <w:tcBorders>
              <w:left w:val="single" w:color="000000" w:sz="6" w:space="0"/>
            </w:tcBorders>
            <w:vAlign w:val="top"/>
          </w:tcPr>
          <w:p w14:paraId="0771709C">
            <w:pPr>
              <w:pStyle w:val="18"/>
              <w:spacing w:line="290" w:lineRule="auto"/>
            </w:pPr>
          </w:p>
          <w:p w14:paraId="5DA28480">
            <w:pPr>
              <w:pStyle w:val="18"/>
              <w:spacing w:line="291" w:lineRule="auto"/>
            </w:pPr>
          </w:p>
          <w:p w14:paraId="2C028F8E">
            <w:pPr>
              <w:spacing w:before="68" w:line="386" w:lineRule="auto"/>
              <w:ind w:left="124" w:right="149"/>
              <w:rPr>
                <w:rFonts w:ascii="宋体" w:hAnsi="宋体" w:eastAsia="宋体" w:cs="宋体"/>
                <w:sz w:val="21"/>
                <w:szCs w:val="21"/>
              </w:rPr>
            </w:pPr>
            <w:r>
              <w:rPr>
                <w:rFonts w:ascii="宋体" w:hAnsi="宋体" w:eastAsia="宋体" w:cs="宋体"/>
                <w:spacing w:val="-1"/>
                <w:sz w:val="21"/>
                <w:szCs w:val="21"/>
              </w:rPr>
              <w:t>1.营业执照：有效的企业法人营业执照（加盖公章的证件复</w:t>
            </w:r>
            <w:r>
              <w:rPr>
                <w:rFonts w:ascii="宋体" w:hAnsi="宋体" w:eastAsia="宋体" w:cs="宋体"/>
                <w:spacing w:val="-11"/>
                <w:sz w:val="21"/>
                <w:szCs w:val="21"/>
              </w:rPr>
              <w:t>印件）。</w:t>
            </w:r>
          </w:p>
        </w:tc>
      </w:tr>
      <w:tr w14:paraId="70A5B5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749" w:hRule="atLeast"/>
        </w:trPr>
        <w:tc>
          <w:tcPr>
            <w:tcW w:w="1264" w:type="dxa"/>
            <w:tcBorders>
              <w:left w:val="single" w:color="000000" w:sz="6" w:space="0"/>
              <w:right w:val="single" w:color="000000" w:sz="6" w:space="0"/>
            </w:tcBorders>
            <w:vAlign w:val="top"/>
          </w:tcPr>
          <w:p w14:paraId="68E4483C">
            <w:pPr>
              <w:pStyle w:val="18"/>
              <w:spacing w:line="261" w:lineRule="auto"/>
            </w:pPr>
          </w:p>
          <w:p w14:paraId="43D7D3AD">
            <w:pPr>
              <w:pStyle w:val="18"/>
              <w:spacing w:line="261" w:lineRule="auto"/>
            </w:pPr>
          </w:p>
          <w:p w14:paraId="73D131EE">
            <w:pPr>
              <w:pStyle w:val="18"/>
              <w:spacing w:line="262" w:lineRule="auto"/>
            </w:pPr>
          </w:p>
          <w:p w14:paraId="2A76B722">
            <w:pPr>
              <w:spacing w:before="60" w:line="276" w:lineRule="exact"/>
              <w:ind w:left="516"/>
              <w:rPr>
                <w:rFonts w:ascii="Times New Roman" w:hAnsi="Times New Roman" w:eastAsia="Times New Roman" w:cs="Times New Roman"/>
                <w:sz w:val="21"/>
                <w:szCs w:val="21"/>
              </w:rPr>
            </w:pPr>
            <w:r>
              <w:rPr>
                <w:rFonts w:ascii="Times New Roman" w:hAnsi="Times New Roman" w:eastAsia="Times New Roman" w:cs="Times New Roman"/>
                <w:spacing w:val="-5"/>
                <w:position w:val="1"/>
                <w:sz w:val="21"/>
                <w:szCs w:val="21"/>
              </w:rPr>
              <w:t>1.2</w:t>
            </w:r>
          </w:p>
        </w:tc>
        <w:tc>
          <w:tcPr>
            <w:tcW w:w="2866" w:type="dxa"/>
            <w:tcBorders>
              <w:left w:val="single" w:color="000000" w:sz="6" w:space="0"/>
              <w:right w:val="single" w:color="000000" w:sz="6" w:space="0"/>
            </w:tcBorders>
            <w:vAlign w:val="top"/>
          </w:tcPr>
          <w:p w14:paraId="0BA61346">
            <w:pPr>
              <w:pStyle w:val="18"/>
              <w:spacing w:line="266" w:lineRule="auto"/>
            </w:pPr>
          </w:p>
          <w:p w14:paraId="2AFE2079">
            <w:pPr>
              <w:pStyle w:val="18"/>
              <w:spacing w:line="266" w:lineRule="auto"/>
            </w:pPr>
          </w:p>
          <w:p w14:paraId="45A6426F">
            <w:pPr>
              <w:pStyle w:val="18"/>
              <w:spacing w:line="266" w:lineRule="auto"/>
            </w:pPr>
          </w:p>
          <w:p w14:paraId="4FD3C82F">
            <w:pPr>
              <w:spacing w:before="68" w:line="213" w:lineRule="auto"/>
              <w:ind w:left="1010"/>
              <w:rPr>
                <w:rFonts w:ascii="宋体" w:hAnsi="宋体" w:eastAsia="宋体" w:cs="宋体"/>
                <w:sz w:val="21"/>
                <w:szCs w:val="21"/>
              </w:rPr>
            </w:pPr>
            <w:r>
              <w:rPr>
                <w:rFonts w:ascii="宋体" w:hAnsi="宋体" w:eastAsia="宋体" w:cs="宋体"/>
                <w:spacing w:val="-2"/>
                <w:sz w:val="21"/>
                <w:szCs w:val="21"/>
              </w:rPr>
              <w:t>业绩要求</w:t>
            </w:r>
          </w:p>
        </w:tc>
        <w:tc>
          <w:tcPr>
            <w:tcW w:w="5728" w:type="dxa"/>
            <w:tcBorders>
              <w:left w:val="single" w:color="000000" w:sz="6" w:space="0"/>
            </w:tcBorders>
            <w:vAlign w:val="top"/>
          </w:tcPr>
          <w:p w14:paraId="74D84D00">
            <w:pPr>
              <w:spacing w:before="69" w:line="318" w:lineRule="auto"/>
              <w:ind w:left="109" w:right="254" w:firstLine="15"/>
              <w:jc w:val="both"/>
              <w:rPr>
                <w:rFonts w:ascii="宋体" w:hAnsi="宋体" w:eastAsia="宋体" w:cs="宋体"/>
                <w:sz w:val="21"/>
                <w:szCs w:val="21"/>
              </w:rPr>
            </w:pPr>
            <w:r>
              <w:rPr>
                <w:rFonts w:ascii="宋体" w:hAnsi="宋体" w:eastAsia="宋体" w:cs="宋体"/>
                <w:spacing w:val="-1"/>
                <w:sz w:val="21"/>
                <w:szCs w:val="21"/>
              </w:rPr>
              <w:t>1.同类业绩（1份</w:t>
            </w:r>
            <w:r>
              <w:rPr>
                <w:rFonts w:ascii="宋体" w:hAnsi="宋体" w:eastAsia="宋体" w:cs="宋体"/>
                <w:spacing w:val="1"/>
                <w:sz w:val="21"/>
                <w:szCs w:val="21"/>
              </w:rPr>
              <w:t>）：</w:t>
            </w:r>
            <w:r>
              <w:rPr>
                <w:rFonts w:ascii="宋体" w:hAnsi="宋体" w:eastAsia="宋体" w:cs="宋体"/>
                <w:spacing w:val="-1"/>
                <w:sz w:val="21"/>
                <w:szCs w:val="21"/>
              </w:rPr>
              <w:t>提供2023年1月1日以来，同类</w:t>
            </w:r>
            <w:r>
              <w:rPr>
                <w:rFonts w:hint="eastAsia" w:ascii="宋体" w:hAnsi="宋体" w:eastAsia="宋体" w:cs="宋体"/>
                <w:spacing w:val="-1"/>
                <w:sz w:val="21"/>
                <w:szCs w:val="21"/>
                <w:lang w:eastAsia="zh-CN"/>
              </w:rPr>
              <w:t>石材结晶</w:t>
            </w:r>
            <w:r>
              <w:rPr>
                <w:rFonts w:hint="eastAsia" w:ascii="宋体" w:hAnsi="宋体" w:eastAsia="宋体" w:cs="宋体"/>
                <w:spacing w:val="-1"/>
                <w:sz w:val="21"/>
                <w:szCs w:val="21"/>
                <w:lang w:val="en-US" w:eastAsia="zh-CN"/>
              </w:rPr>
              <w:t>/翻新</w:t>
            </w:r>
            <w:r>
              <w:rPr>
                <w:rFonts w:ascii="宋体" w:hAnsi="宋体" w:eastAsia="宋体" w:cs="宋体"/>
                <w:spacing w:val="-1"/>
                <w:sz w:val="21"/>
                <w:szCs w:val="21"/>
              </w:rPr>
              <w:t>服务业绩至少1份（加盖公章的合同复印件，合同签字盖章齐</w:t>
            </w:r>
            <w:r>
              <w:rPr>
                <w:rFonts w:ascii="宋体" w:hAnsi="宋体" w:eastAsia="宋体" w:cs="宋体"/>
                <w:spacing w:val="-2"/>
                <w:sz w:val="21"/>
                <w:szCs w:val="21"/>
              </w:rPr>
              <w:t>全；同类业绩指餐厅外包服务类合同）</w:t>
            </w:r>
          </w:p>
        </w:tc>
      </w:tr>
      <w:tr w14:paraId="7A172D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82" w:hRule="atLeast"/>
        </w:trPr>
        <w:tc>
          <w:tcPr>
            <w:tcW w:w="1264" w:type="dxa"/>
            <w:tcBorders>
              <w:left w:val="single" w:color="000000" w:sz="6" w:space="0"/>
              <w:right w:val="single" w:color="000000" w:sz="6" w:space="0"/>
            </w:tcBorders>
            <w:vAlign w:val="top"/>
          </w:tcPr>
          <w:p w14:paraId="4E006C28">
            <w:pPr>
              <w:pStyle w:val="18"/>
              <w:spacing w:line="354" w:lineRule="auto"/>
            </w:pPr>
          </w:p>
          <w:p w14:paraId="2C1F47E9">
            <w:pPr>
              <w:spacing w:before="60" w:line="276" w:lineRule="exact"/>
              <w:ind w:left="516"/>
              <w:rPr>
                <w:rFonts w:ascii="Times New Roman" w:hAnsi="Times New Roman" w:eastAsia="Times New Roman" w:cs="Times New Roman"/>
                <w:sz w:val="21"/>
                <w:szCs w:val="21"/>
              </w:rPr>
            </w:pPr>
            <w:r>
              <w:rPr>
                <w:rFonts w:ascii="Times New Roman" w:hAnsi="Times New Roman" w:eastAsia="Times New Roman" w:cs="Times New Roman"/>
                <w:spacing w:val="-5"/>
                <w:position w:val="1"/>
                <w:sz w:val="21"/>
                <w:szCs w:val="21"/>
              </w:rPr>
              <w:t>1.3</w:t>
            </w:r>
          </w:p>
        </w:tc>
        <w:tc>
          <w:tcPr>
            <w:tcW w:w="2866" w:type="dxa"/>
            <w:tcBorders>
              <w:left w:val="single" w:color="000000" w:sz="6" w:space="0"/>
              <w:right w:val="single" w:color="000000" w:sz="6" w:space="0"/>
            </w:tcBorders>
            <w:vAlign w:val="top"/>
          </w:tcPr>
          <w:p w14:paraId="09079F0F">
            <w:pPr>
              <w:pStyle w:val="18"/>
              <w:spacing w:line="368" w:lineRule="auto"/>
            </w:pPr>
          </w:p>
          <w:p w14:paraId="01D48BBB">
            <w:pPr>
              <w:spacing w:before="68" w:line="213" w:lineRule="auto"/>
              <w:ind w:left="1012"/>
              <w:rPr>
                <w:rFonts w:ascii="宋体" w:hAnsi="宋体" w:eastAsia="宋体" w:cs="宋体"/>
                <w:sz w:val="21"/>
                <w:szCs w:val="21"/>
              </w:rPr>
            </w:pPr>
            <w:r>
              <w:rPr>
                <w:rFonts w:ascii="宋体" w:hAnsi="宋体" w:eastAsia="宋体" w:cs="宋体"/>
                <w:spacing w:val="-2"/>
                <w:sz w:val="21"/>
                <w:szCs w:val="21"/>
              </w:rPr>
              <w:t>其他要求</w:t>
            </w:r>
          </w:p>
        </w:tc>
        <w:tc>
          <w:tcPr>
            <w:tcW w:w="5728" w:type="dxa"/>
            <w:tcBorders>
              <w:left w:val="single" w:color="000000" w:sz="6" w:space="0"/>
            </w:tcBorders>
            <w:vAlign w:val="top"/>
          </w:tcPr>
          <w:p w14:paraId="13FC017B">
            <w:pPr>
              <w:pStyle w:val="18"/>
              <w:spacing w:line="293" w:lineRule="auto"/>
            </w:pPr>
          </w:p>
          <w:p w14:paraId="42107BA9">
            <w:pPr>
              <w:spacing w:before="131" w:line="211" w:lineRule="auto"/>
              <w:ind w:left="10"/>
              <w:rPr>
                <w:rFonts w:ascii="Calibri" w:hAnsi="Calibri" w:eastAsia="Calibri" w:cs="Calibri"/>
                <w:spacing w:val="-1"/>
                <w:sz w:val="21"/>
                <w:szCs w:val="21"/>
              </w:rPr>
            </w:pPr>
            <w:r>
              <w:rPr>
                <w:rFonts w:ascii="Calibri" w:hAnsi="Calibri" w:eastAsia="Calibri" w:cs="Calibri"/>
                <w:spacing w:val="-1"/>
                <w:sz w:val="21"/>
                <w:szCs w:val="21"/>
              </w:rPr>
              <w:t>1.</w:t>
            </w:r>
            <w:r>
              <w:rPr>
                <w:rFonts w:ascii="宋体" w:hAnsi="宋体" w:eastAsia="宋体" w:cs="宋体"/>
                <w:spacing w:val="-1"/>
                <w:sz w:val="21"/>
                <w:szCs w:val="21"/>
              </w:rPr>
              <w:t>其他要求：本项目</w:t>
            </w:r>
            <w:r>
              <w:rPr>
                <w:rFonts w:hint="eastAsia" w:ascii="宋体" w:hAnsi="宋体" w:eastAsia="宋体" w:cs="宋体"/>
                <w:spacing w:val="-1"/>
                <w:sz w:val="21"/>
                <w:szCs w:val="21"/>
                <w:lang w:eastAsia="zh-CN"/>
              </w:rPr>
              <w:t>必须进行现场踏勘后才能参与报价</w:t>
            </w:r>
            <w:r>
              <w:rPr>
                <w:rFonts w:ascii="MS Gothic" w:hAnsi="MS Gothic" w:eastAsia="MS Gothic" w:cs="MS Gothic"/>
                <w:spacing w:val="-1"/>
                <w:sz w:val="21"/>
                <w:szCs w:val="21"/>
              </w:rPr>
              <w:t>。</w:t>
            </w:r>
          </w:p>
          <w:p w14:paraId="539A1268">
            <w:pPr>
              <w:spacing w:before="131" w:line="211" w:lineRule="auto"/>
              <w:ind w:left="10"/>
              <w:rPr>
                <w:rFonts w:ascii="MS Gothic" w:hAnsi="MS Gothic" w:eastAsia="MS Gothic" w:cs="MS Gothic"/>
                <w:sz w:val="21"/>
                <w:szCs w:val="21"/>
              </w:rPr>
            </w:pPr>
            <w:r>
              <w:rPr>
                <w:rFonts w:hint="eastAsia" w:ascii="Calibri" w:hAnsi="Calibri" w:eastAsia="宋体" w:cs="Calibri"/>
                <w:spacing w:val="-1"/>
                <w:sz w:val="21"/>
                <w:szCs w:val="21"/>
                <w:lang w:val="en-US" w:eastAsia="zh-CN"/>
              </w:rPr>
              <w:t>2</w:t>
            </w:r>
            <w:r>
              <w:rPr>
                <w:rFonts w:ascii="Calibri" w:hAnsi="Calibri" w:eastAsia="Calibri" w:cs="Calibri"/>
                <w:spacing w:val="-1"/>
                <w:sz w:val="21"/>
                <w:szCs w:val="21"/>
              </w:rPr>
              <w:t>.</w:t>
            </w:r>
            <w:r>
              <w:rPr>
                <w:rFonts w:ascii="宋体" w:hAnsi="宋体" w:eastAsia="宋体" w:cs="宋体"/>
                <w:spacing w:val="-1"/>
                <w:sz w:val="21"/>
                <w:szCs w:val="21"/>
              </w:rPr>
              <w:t>其他要求：本项目不接受联合体参与采购活动</w:t>
            </w:r>
            <w:r>
              <w:rPr>
                <w:rFonts w:ascii="MS Gothic" w:hAnsi="MS Gothic" w:eastAsia="MS Gothic" w:cs="MS Gothic"/>
                <w:spacing w:val="-1"/>
                <w:sz w:val="21"/>
                <w:szCs w:val="21"/>
              </w:rPr>
              <w:t>。</w:t>
            </w:r>
          </w:p>
          <w:p w14:paraId="441A1535">
            <w:pPr>
              <w:spacing w:before="68" w:line="189" w:lineRule="auto"/>
              <w:ind w:left="124"/>
              <w:rPr>
                <w:rFonts w:ascii="宋体" w:hAnsi="宋体" w:eastAsia="宋体" w:cs="宋体"/>
                <w:sz w:val="21"/>
                <w:szCs w:val="21"/>
              </w:rPr>
            </w:pPr>
          </w:p>
        </w:tc>
      </w:tr>
    </w:tbl>
    <w:p w14:paraId="4393944E">
      <w:pPr>
        <w:pStyle w:val="8"/>
        <w:spacing w:line="254" w:lineRule="auto"/>
      </w:pPr>
    </w:p>
    <w:p w14:paraId="0FAE74C9">
      <w:pPr>
        <w:pStyle w:val="8"/>
        <w:spacing w:line="255" w:lineRule="auto"/>
      </w:pPr>
    </w:p>
    <w:p w14:paraId="5187A138">
      <w:pPr>
        <w:spacing w:before="104" w:line="222" w:lineRule="auto"/>
        <w:ind w:left="127"/>
        <w:outlineLvl w:val="1"/>
        <w:rPr>
          <w:rFonts w:ascii="黑体" w:hAnsi="黑体" w:eastAsia="黑体" w:cs="黑体"/>
          <w:sz w:val="32"/>
          <w:szCs w:val="32"/>
        </w:rPr>
      </w:pPr>
      <w:bookmarkStart w:id="15" w:name="_Toc7946"/>
      <w:r>
        <w:rPr>
          <w:rFonts w:ascii="黑体" w:hAnsi="黑体" w:eastAsia="黑体" w:cs="黑体"/>
          <w:spacing w:val="-1"/>
          <w:sz w:val="32"/>
          <w:szCs w:val="32"/>
        </w:rPr>
        <w:t>2.供应商不得存在的情形</w:t>
      </w:r>
      <w:bookmarkEnd w:id="15"/>
    </w:p>
    <w:p w14:paraId="47A9C36F">
      <w:pPr>
        <w:spacing w:before="63" w:line="315" w:lineRule="exact"/>
        <w:ind w:left="542"/>
        <w:rPr>
          <w:rFonts w:ascii="宋体" w:hAnsi="宋体" w:eastAsia="宋体" w:cs="宋体"/>
          <w:sz w:val="21"/>
          <w:szCs w:val="21"/>
        </w:rPr>
      </w:pPr>
      <w:r>
        <w:rPr>
          <w:rFonts w:ascii="Times New Roman" w:hAnsi="Times New Roman" w:eastAsia="Times New Roman" w:cs="Times New Roman"/>
          <w:spacing w:val="-2"/>
          <w:position w:val="2"/>
          <w:sz w:val="21"/>
          <w:szCs w:val="21"/>
        </w:rPr>
        <w:t>2.1</w:t>
      </w:r>
      <w:r>
        <w:rPr>
          <w:rFonts w:ascii="宋体" w:hAnsi="宋体" w:eastAsia="宋体" w:cs="宋体"/>
          <w:spacing w:val="-2"/>
          <w:position w:val="2"/>
          <w:sz w:val="21"/>
          <w:szCs w:val="21"/>
        </w:rPr>
        <w:t>与采购人存在利害关系且可能影响采购</w:t>
      </w:r>
      <w:r>
        <w:rPr>
          <w:rFonts w:ascii="宋体" w:hAnsi="宋体" w:eastAsia="宋体" w:cs="宋体"/>
          <w:spacing w:val="-3"/>
          <w:position w:val="2"/>
          <w:sz w:val="21"/>
          <w:szCs w:val="21"/>
        </w:rPr>
        <w:t>公正性；</w:t>
      </w:r>
    </w:p>
    <w:p w14:paraId="5C26BCE3">
      <w:pPr>
        <w:spacing w:before="94" w:line="314" w:lineRule="exact"/>
        <w:ind w:left="542"/>
        <w:rPr>
          <w:rFonts w:ascii="宋体" w:hAnsi="宋体" w:eastAsia="宋体" w:cs="宋体"/>
          <w:sz w:val="21"/>
          <w:szCs w:val="21"/>
        </w:rPr>
      </w:pPr>
      <w:r>
        <w:rPr>
          <w:rFonts w:ascii="Times New Roman" w:hAnsi="Times New Roman" w:eastAsia="Times New Roman" w:cs="Times New Roman"/>
          <w:spacing w:val="-2"/>
          <w:position w:val="2"/>
          <w:sz w:val="21"/>
          <w:szCs w:val="21"/>
        </w:rPr>
        <w:t>2.2</w:t>
      </w:r>
      <w:r>
        <w:rPr>
          <w:rFonts w:ascii="宋体" w:hAnsi="宋体" w:eastAsia="宋体" w:cs="宋体"/>
          <w:spacing w:val="-2"/>
          <w:position w:val="2"/>
          <w:sz w:val="21"/>
          <w:szCs w:val="21"/>
        </w:rPr>
        <w:t>与本采购项目的其他供应商为同一个单位负责人；</w:t>
      </w:r>
    </w:p>
    <w:p w14:paraId="25B74047">
      <w:pPr>
        <w:spacing w:before="94" w:line="315" w:lineRule="exact"/>
        <w:ind w:left="542"/>
        <w:rPr>
          <w:rFonts w:ascii="宋体" w:hAnsi="宋体" w:eastAsia="宋体" w:cs="宋体"/>
          <w:sz w:val="21"/>
          <w:szCs w:val="21"/>
        </w:rPr>
      </w:pPr>
      <w:r>
        <w:rPr>
          <w:rFonts w:ascii="Times New Roman" w:hAnsi="Times New Roman" w:eastAsia="Times New Roman" w:cs="Times New Roman"/>
          <w:spacing w:val="-2"/>
          <w:position w:val="2"/>
          <w:sz w:val="21"/>
          <w:szCs w:val="21"/>
        </w:rPr>
        <w:t>2.3</w:t>
      </w:r>
      <w:r>
        <w:rPr>
          <w:rFonts w:ascii="宋体" w:hAnsi="宋体" w:eastAsia="宋体" w:cs="宋体"/>
          <w:spacing w:val="-2"/>
          <w:position w:val="2"/>
          <w:sz w:val="21"/>
          <w:szCs w:val="21"/>
        </w:rPr>
        <w:t>与本采购项目的其他供应商存在控股、管理关</w:t>
      </w:r>
      <w:r>
        <w:rPr>
          <w:rFonts w:ascii="宋体" w:hAnsi="宋体" w:eastAsia="宋体" w:cs="宋体"/>
          <w:spacing w:val="-3"/>
          <w:position w:val="2"/>
          <w:sz w:val="21"/>
          <w:szCs w:val="21"/>
        </w:rPr>
        <w:t>系；</w:t>
      </w:r>
    </w:p>
    <w:p w14:paraId="6E5194BD">
      <w:pPr>
        <w:spacing w:before="94" w:line="314" w:lineRule="exact"/>
        <w:ind w:left="542"/>
        <w:rPr>
          <w:rFonts w:ascii="宋体" w:hAnsi="宋体" w:eastAsia="宋体" w:cs="宋体"/>
          <w:sz w:val="21"/>
          <w:szCs w:val="21"/>
        </w:rPr>
      </w:pPr>
      <w:r>
        <w:rPr>
          <w:rFonts w:ascii="Times New Roman" w:hAnsi="Times New Roman" w:eastAsia="Times New Roman" w:cs="Times New Roman"/>
          <w:spacing w:val="-1"/>
          <w:position w:val="2"/>
          <w:sz w:val="21"/>
          <w:szCs w:val="21"/>
        </w:rPr>
        <w:t>2.4</w:t>
      </w:r>
      <w:r>
        <w:rPr>
          <w:rFonts w:ascii="宋体" w:hAnsi="宋体" w:eastAsia="宋体" w:cs="宋体"/>
          <w:spacing w:val="-1"/>
          <w:position w:val="2"/>
          <w:sz w:val="21"/>
          <w:szCs w:val="21"/>
        </w:rPr>
        <w:t>为本工程项目的监理人，或者与本工程项目的监理人存在隶</w:t>
      </w:r>
      <w:r>
        <w:rPr>
          <w:rFonts w:ascii="宋体" w:hAnsi="宋体" w:eastAsia="宋体" w:cs="宋体"/>
          <w:spacing w:val="-2"/>
          <w:position w:val="2"/>
          <w:sz w:val="21"/>
          <w:szCs w:val="21"/>
        </w:rPr>
        <w:t>属关系或者其他利害关系；</w:t>
      </w:r>
    </w:p>
    <w:p w14:paraId="033E4E1A">
      <w:pPr>
        <w:spacing w:before="94" w:line="315" w:lineRule="exact"/>
        <w:ind w:left="542"/>
        <w:rPr>
          <w:rFonts w:ascii="宋体" w:hAnsi="宋体" w:eastAsia="宋体" w:cs="宋体"/>
          <w:sz w:val="21"/>
          <w:szCs w:val="21"/>
        </w:rPr>
      </w:pPr>
      <w:r>
        <w:rPr>
          <w:rFonts w:ascii="Times New Roman" w:hAnsi="Times New Roman" w:eastAsia="Times New Roman" w:cs="Times New Roman"/>
          <w:spacing w:val="-4"/>
          <w:position w:val="2"/>
          <w:sz w:val="21"/>
          <w:szCs w:val="21"/>
        </w:rPr>
        <w:t>2.5</w:t>
      </w:r>
      <w:r>
        <w:rPr>
          <w:rFonts w:ascii="宋体" w:hAnsi="宋体" w:eastAsia="宋体" w:cs="宋体"/>
          <w:spacing w:val="-4"/>
          <w:position w:val="2"/>
          <w:sz w:val="21"/>
          <w:szCs w:val="21"/>
        </w:rPr>
        <w:t>为本采购项目的代建人；</w:t>
      </w:r>
    </w:p>
    <w:p w14:paraId="3918DBA3">
      <w:pPr>
        <w:spacing w:before="94" w:line="314" w:lineRule="exact"/>
        <w:ind w:left="542"/>
        <w:rPr>
          <w:rFonts w:ascii="宋体" w:hAnsi="宋体" w:eastAsia="宋体" w:cs="宋体"/>
          <w:sz w:val="21"/>
          <w:szCs w:val="21"/>
        </w:rPr>
      </w:pPr>
      <w:r>
        <w:rPr>
          <w:rFonts w:ascii="Times New Roman" w:hAnsi="Times New Roman" w:eastAsia="Times New Roman" w:cs="Times New Roman"/>
          <w:spacing w:val="-2"/>
          <w:position w:val="2"/>
          <w:sz w:val="21"/>
          <w:szCs w:val="21"/>
        </w:rPr>
        <w:t>2.6</w:t>
      </w:r>
      <w:r>
        <w:rPr>
          <w:rFonts w:ascii="宋体" w:hAnsi="宋体" w:eastAsia="宋体" w:cs="宋体"/>
          <w:spacing w:val="-2"/>
          <w:position w:val="2"/>
          <w:sz w:val="21"/>
          <w:szCs w:val="21"/>
        </w:rPr>
        <w:t>委托采购项目，为本采购项目的采购代</w:t>
      </w:r>
      <w:r>
        <w:rPr>
          <w:rFonts w:ascii="宋体" w:hAnsi="宋体" w:eastAsia="宋体" w:cs="宋体"/>
          <w:spacing w:val="-3"/>
          <w:position w:val="2"/>
          <w:sz w:val="21"/>
          <w:szCs w:val="21"/>
        </w:rPr>
        <w:t>理机构；</w:t>
      </w:r>
    </w:p>
    <w:p w14:paraId="6A1B44BB">
      <w:pPr>
        <w:spacing w:before="94" w:line="315" w:lineRule="exact"/>
        <w:ind w:left="542"/>
        <w:rPr>
          <w:rFonts w:ascii="宋体" w:hAnsi="宋体" w:eastAsia="宋体" w:cs="宋体"/>
          <w:sz w:val="21"/>
          <w:szCs w:val="21"/>
        </w:rPr>
      </w:pPr>
      <w:r>
        <w:rPr>
          <w:rFonts w:ascii="Times New Roman" w:hAnsi="Times New Roman" w:eastAsia="Times New Roman" w:cs="Times New Roman"/>
          <w:spacing w:val="-1"/>
          <w:position w:val="2"/>
          <w:sz w:val="21"/>
          <w:szCs w:val="21"/>
        </w:rPr>
        <w:t>2.7</w:t>
      </w:r>
      <w:r>
        <w:rPr>
          <w:rFonts w:ascii="宋体" w:hAnsi="宋体" w:eastAsia="宋体" w:cs="宋体"/>
          <w:spacing w:val="-1"/>
          <w:position w:val="2"/>
          <w:sz w:val="21"/>
          <w:szCs w:val="21"/>
        </w:rPr>
        <w:t>与本工程项目的监理人或本采购项目的代建人或采购代理机构同为一</w:t>
      </w:r>
      <w:r>
        <w:rPr>
          <w:rFonts w:ascii="宋体" w:hAnsi="宋体" w:eastAsia="宋体" w:cs="宋体"/>
          <w:spacing w:val="-2"/>
          <w:position w:val="2"/>
          <w:sz w:val="21"/>
          <w:szCs w:val="21"/>
        </w:rPr>
        <w:t>个法定代表人；</w:t>
      </w:r>
    </w:p>
    <w:p w14:paraId="462DAD37">
      <w:pPr>
        <w:spacing w:before="94" w:line="314" w:lineRule="exact"/>
        <w:ind w:left="542"/>
        <w:rPr>
          <w:rFonts w:ascii="宋体" w:hAnsi="宋体" w:eastAsia="宋体" w:cs="宋体"/>
          <w:sz w:val="21"/>
          <w:szCs w:val="21"/>
        </w:rPr>
      </w:pPr>
      <w:r>
        <w:rPr>
          <w:rFonts w:ascii="Times New Roman" w:hAnsi="Times New Roman" w:eastAsia="Times New Roman" w:cs="Times New Roman"/>
          <w:spacing w:val="-1"/>
          <w:position w:val="2"/>
          <w:sz w:val="21"/>
          <w:szCs w:val="21"/>
        </w:rPr>
        <w:t>2.8</w:t>
      </w:r>
      <w:r>
        <w:rPr>
          <w:rFonts w:ascii="宋体" w:hAnsi="宋体" w:eastAsia="宋体" w:cs="宋体"/>
          <w:spacing w:val="-1"/>
          <w:position w:val="2"/>
          <w:sz w:val="21"/>
          <w:szCs w:val="21"/>
        </w:rPr>
        <w:t>与本工程项目的监理人或本采购项目的代建人或采购代</w:t>
      </w:r>
      <w:r>
        <w:rPr>
          <w:rFonts w:ascii="宋体" w:hAnsi="宋体" w:eastAsia="宋体" w:cs="宋体"/>
          <w:spacing w:val="-2"/>
          <w:position w:val="2"/>
          <w:sz w:val="21"/>
          <w:szCs w:val="21"/>
        </w:rPr>
        <w:t>理机构存在控股或参股关系；</w:t>
      </w:r>
    </w:p>
    <w:p w14:paraId="70D7908B">
      <w:pPr>
        <w:spacing w:before="94" w:line="315" w:lineRule="exact"/>
        <w:ind w:left="542"/>
        <w:rPr>
          <w:rFonts w:ascii="宋体" w:hAnsi="宋体" w:eastAsia="宋体" w:cs="宋体"/>
          <w:sz w:val="21"/>
          <w:szCs w:val="21"/>
        </w:rPr>
      </w:pPr>
      <w:r>
        <w:rPr>
          <w:rFonts w:ascii="Times New Roman" w:hAnsi="Times New Roman" w:eastAsia="Times New Roman" w:cs="Times New Roman"/>
          <w:spacing w:val="-2"/>
          <w:position w:val="2"/>
          <w:sz w:val="21"/>
          <w:szCs w:val="21"/>
        </w:rPr>
        <w:t>2.9</w:t>
      </w:r>
      <w:r>
        <w:rPr>
          <w:rFonts w:ascii="宋体" w:hAnsi="宋体" w:eastAsia="宋体" w:cs="宋体"/>
          <w:spacing w:val="-2"/>
          <w:position w:val="2"/>
          <w:sz w:val="21"/>
          <w:szCs w:val="21"/>
        </w:rPr>
        <w:t>被责令停产停业，暂扣或者吊销许可证，暂扣或者吊销执照；</w:t>
      </w:r>
    </w:p>
    <w:p w14:paraId="17ADA775">
      <w:pPr>
        <w:spacing w:before="94" w:line="313" w:lineRule="exact"/>
        <w:ind w:left="542"/>
        <w:rPr>
          <w:rFonts w:ascii="宋体" w:hAnsi="宋体" w:eastAsia="宋体" w:cs="宋体"/>
          <w:sz w:val="21"/>
          <w:szCs w:val="21"/>
        </w:rPr>
      </w:pPr>
      <w:r>
        <w:rPr>
          <w:rFonts w:ascii="Times New Roman" w:hAnsi="Times New Roman" w:eastAsia="Times New Roman" w:cs="Times New Roman"/>
          <w:spacing w:val="-2"/>
          <w:position w:val="2"/>
          <w:sz w:val="21"/>
          <w:szCs w:val="21"/>
        </w:rPr>
        <w:t>2.10</w:t>
      </w:r>
      <w:r>
        <w:rPr>
          <w:rFonts w:ascii="宋体" w:hAnsi="宋体" w:eastAsia="宋体" w:cs="宋体"/>
          <w:spacing w:val="-2"/>
          <w:position w:val="2"/>
          <w:sz w:val="21"/>
          <w:szCs w:val="21"/>
        </w:rPr>
        <w:t>进入清算程序，或被宣告破产，或其他丧失履约能力的情形；</w:t>
      </w:r>
    </w:p>
    <w:p w14:paraId="55EDEF72">
      <w:pPr>
        <w:spacing w:before="96" w:line="351" w:lineRule="auto"/>
        <w:ind w:left="127" w:right="18" w:firstLine="415"/>
        <w:rPr>
          <w:rFonts w:ascii="宋体" w:hAnsi="宋体" w:eastAsia="宋体" w:cs="宋体"/>
          <w:sz w:val="21"/>
          <w:szCs w:val="21"/>
        </w:rPr>
      </w:pPr>
      <w:r>
        <w:rPr>
          <w:rFonts w:ascii="Times New Roman" w:hAnsi="Times New Roman" w:eastAsia="Times New Roman" w:cs="Times New Roman"/>
          <w:spacing w:val="3"/>
          <w:sz w:val="21"/>
          <w:szCs w:val="21"/>
        </w:rPr>
        <w:t>2.11</w:t>
      </w:r>
      <w:r>
        <w:rPr>
          <w:rFonts w:ascii="宋体" w:hAnsi="宋体" w:eastAsia="宋体" w:cs="宋体"/>
          <w:spacing w:val="3"/>
          <w:sz w:val="21"/>
          <w:szCs w:val="21"/>
        </w:rPr>
        <w:t>在近三年内发生重大产品质量问题（以相关行业主管部门的行政处罚决</w:t>
      </w:r>
      <w:r>
        <w:rPr>
          <w:rFonts w:ascii="宋体" w:hAnsi="宋体" w:eastAsia="宋体" w:cs="宋体"/>
          <w:spacing w:val="2"/>
          <w:sz w:val="21"/>
          <w:szCs w:val="21"/>
        </w:rPr>
        <w:t>定或司法机关出具的有关</w:t>
      </w:r>
      <w:r>
        <w:rPr>
          <w:rFonts w:ascii="宋体" w:hAnsi="宋体" w:eastAsia="宋体" w:cs="宋体"/>
          <w:spacing w:val="-8"/>
          <w:sz w:val="21"/>
          <w:szCs w:val="21"/>
        </w:rPr>
        <w:t>法律文书为准</w:t>
      </w:r>
      <w:r>
        <w:rPr>
          <w:rFonts w:ascii="宋体" w:hAnsi="宋体" w:eastAsia="宋体" w:cs="宋体"/>
          <w:spacing w:val="-2"/>
          <w:sz w:val="21"/>
          <w:szCs w:val="21"/>
        </w:rPr>
        <w:t>）；</w:t>
      </w:r>
    </w:p>
    <w:p w14:paraId="6BC0A18F">
      <w:pPr>
        <w:spacing w:before="18" w:line="352" w:lineRule="auto"/>
        <w:ind w:left="129" w:right="33" w:firstLine="412"/>
        <w:rPr>
          <w:rFonts w:ascii="宋体" w:hAnsi="宋体" w:eastAsia="宋体" w:cs="宋体"/>
          <w:sz w:val="21"/>
          <w:szCs w:val="21"/>
        </w:rPr>
      </w:pPr>
      <w:r>
        <w:rPr>
          <w:rFonts w:ascii="Times New Roman" w:hAnsi="Times New Roman" w:eastAsia="Times New Roman" w:cs="Times New Roman"/>
          <w:spacing w:val="2"/>
          <w:sz w:val="21"/>
          <w:szCs w:val="21"/>
        </w:rPr>
        <w:t>2.12</w:t>
      </w:r>
      <w:r>
        <w:rPr>
          <w:rFonts w:ascii="宋体" w:hAnsi="宋体" w:eastAsia="宋体" w:cs="宋体"/>
          <w:spacing w:val="2"/>
          <w:sz w:val="21"/>
          <w:szCs w:val="21"/>
        </w:rPr>
        <w:t>被国家市场监督管理总局国家企业信用信息公示系统网站（</w:t>
      </w:r>
      <w:r>
        <w:fldChar w:fldCharType="begin"/>
      </w:r>
      <w:r>
        <w:instrText xml:space="preserve"> HYPERLINK "https://www.gsxt.gov.cn" </w:instrText>
      </w:r>
      <w:r>
        <w:fldChar w:fldCharType="separate"/>
      </w:r>
      <w:r>
        <w:rPr>
          <w:rFonts w:ascii="Times New Roman" w:hAnsi="Times New Roman" w:eastAsia="Times New Roman" w:cs="Times New Roman"/>
          <w:sz w:val="21"/>
          <w:szCs w:val="21"/>
        </w:rPr>
        <w:t>www</w:t>
      </w:r>
      <w:r>
        <w:rPr>
          <w:rFonts w:ascii="Times New Roman" w:hAnsi="Times New Roman" w:eastAsia="Times New Roman" w:cs="Times New Roman"/>
          <w:spacing w:val="2"/>
          <w:sz w:val="21"/>
          <w:szCs w:val="21"/>
        </w:rPr>
        <w:t>.</w:t>
      </w:r>
      <w:r>
        <w:rPr>
          <w:rFonts w:ascii="Times New Roman" w:hAnsi="Times New Roman" w:eastAsia="Times New Roman" w:cs="Times New Roman"/>
          <w:sz w:val="21"/>
          <w:szCs w:val="21"/>
        </w:rPr>
        <w:t>gsxt</w:t>
      </w:r>
      <w:r>
        <w:rPr>
          <w:rFonts w:ascii="Times New Roman" w:hAnsi="Times New Roman" w:eastAsia="Times New Roman" w:cs="Times New Roman"/>
          <w:spacing w:val="1"/>
          <w:sz w:val="21"/>
          <w:szCs w:val="21"/>
        </w:rPr>
        <w:t>.</w:t>
      </w:r>
      <w:r>
        <w:rPr>
          <w:rFonts w:ascii="Times New Roman" w:hAnsi="Times New Roman" w:eastAsia="Times New Roman" w:cs="Times New Roman"/>
          <w:sz w:val="21"/>
          <w:szCs w:val="21"/>
        </w:rPr>
        <w:t>gov</w:t>
      </w:r>
      <w:r>
        <w:rPr>
          <w:rFonts w:ascii="Times New Roman" w:hAnsi="Times New Roman" w:eastAsia="Times New Roman" w:cs="Times New Roman"/>
          <w:spacing w:val="1"/>
          <w:sz w:val="21"/>
          <w:szCs w:val="21"/>
        </w:rPr>
        <w:t>.</w:t>
      </w:r>
      <w:r>
        <w:rPr>
          <w:rFonts w:ascii="Times New Roman" w:hAnsi="Times New Roman" w:eastAsia="Times New Roman" w:cs="Times New Roman"/>
          <w:sz w:val="21"/>
          <w:szCs w:val="21"/>
        </w:rPr>
        <w:t>cn</w:t>
      </w:r>
      <w:r>
        <w:rPr>
          <w:rFonts w:ascii="Times New Roman" w:hAnsi="Times New Roman" w:eastAsia="Times New Roman" w:cs="Times New Roman"/>
          <w:sz w:val="21"/>
          <w:szCs w:val="21"/>
        </w:rPr>
        <w:fldChar w:fldCharType="end"/>
      </w:r>
      <w:r>
        <w:rPr>
          <w:rFonts w:ascii="Times New Roman" w:hAnsi="Times New Roman" w:eastAsia="Times New Roman" w:cs="Times New Roman"/>
          <w:spacing w:val="-19"/>
          <w:sz w:val="21"/>
          <w:szCs w:val="21"/>
        </w:rPr>
        <w:t xml:space="preserve"> </w:t>
      </w:r>
      <w:r>
        <w:rPr>
          <w:rFonts w:ascii="宋体" w:hAnsi="宋体" w:eastAsia="宋体" w:cs="宋体"/>
          <w:spacing w:val="1"/>
          <w:sz w:val="21"/>
          <w:szCs w:val="21"/>
        </w:rPr>
        <w:t>）列入严重违法失信</w:t>
      </w:r>
      <w:r>
        <w:rPr>
          <w:rFonts w:ascii="宋体" w:hAnsi="宋体" w:eastAsia="宋体" w:cs="宋体"/>
          <w:spacing w:val="-10"/>
          <w:sz w:val="21"/>
          <w:szCs w:val="21"/>
        </w:rPr>
        <w:t>企业名单；</w:t>
      </w:r>
    </w:p>
    <w:p w14:paraId="10DE131C">
      <w:pPr>
        <w:spacing w:line="352" w:lineRule="auto"/>
        <w:rPr>
          <w:rFonts w:ascii="宋体" w:hAnsi="宋体" w:eastAsia="宋体" w:cs="宋体"/>
          <w:sz w:val="21"/>
          <w:szCs w:val="21"/>
        </w:rPr>
        <w:sectPr>
          <w:footerReference r:id="rId8" w:type="default"/>
          <w:pgSz w:w="11906" w:h="16839"/>
          <w:pgMar w:top="1431" w:right="1064" w:bottom="1193" w:left="964" w:header="0" w:footer="966" w:gutter="0"/>
          <w:pgNumType w:fmt="decimal"/>
          <w:cols w:space="720" w:num="1"/>
        </w:sectPr>
      </w:pPr>
    </w:p>
    <w:p w14:paraId="0B318600">
      <w:pPr>
        <w:spacing w:before="55" w:line="291" w:lineRule="exact"/>
        <w:ind w:left="542"/>
        <w:rPr>
          <w:rFonts w:ascii="宋体" w:hAnsi="宋体" w:eastAsia="宋体" w:cs="宋体"/>
          <w:sz w:val="21"/>
          <w:szCs w:val="21"/>
        </w:rPr>
      </w:pPr>
      <w:r>
        <w:pict>
          <v:shape id="_x0000_s1026" o:spid="_x0000_s1026" style="position:absolute;left:0pt;margin-left:48.75pt;margin-top:0pt;height:0pt;width:0pt;mso-position-horizontal-relative:page;mso-position-vertical-relative:page;z-index:251660288;mso-width-relative:page;mso-height-relative:page;" filled="f" stroked="t" coordsize="0,0" o:allowincell="f" path="m0,0l0,0e">
            <v:fill on="f" focussize="0,0"/>
            <v:stroke weight="1pt" color="#000000" miterlimit="10" joinstyle="miter"/>
            <v:imagedata o:title=""/>
            <o:lock v:ext="edit"/>
          </v:shape>
        </w:pict>
      </w:r>
      <w:r>
        <w:rPr>
          <w:rFonts w:ascii="Times New Roman" w:hAnsi="Times New Roman" w:eastAsia="Times New Roman" w:cs="Times New Roman"/>
          <w:position w:val="2"/>
          <w:sz w:val="21"/>
          <w:szCs w:val="21"/>
        </w:rPr>
        <w:t>2.</w:t>
      </w:r>
      <w:r>
        <w:rPr>
          <w:rFonts w:ascii="Times New Roman" w:hAnsi="Times New Roman" w:eastAsia="Times New Roman" w:cs="Times New Roman"/>
          <w:spacing w:val="-28"/>
          <w:position w:val="2"/>
          <w:sz w:val="21"/>
          <w:szCs w:val="21"/>
        </w:rPr>
        <w:t xml:space="preserve"> </w:t>
      </w:r>
      <w:r>
        <w:rPr>
          <w:rFonts w:ascii="Times New Roman" w:hAnsi="Times New Roman" w:eastAsia="Times New Roman" w:cs="Times New Roman"/>
          <w:position w:val="2"/>
          <w:sz w:val="21"/>
          <w:szCs w:val="21"/>
        </w:rPr>
        <w:t>l3</w:t>
      </w:r>
      <w:r>
        <w:rPr>
          <w:rFonts w:ascii="宋体" w:hAnsi="宋体" w:eastAsia="宋体" w:cs="宋体"/>
          <w:position w:val="2"/>
          <w:sz w:val="21"/>
          <w:szCs w:val="21"/>
        </w:rPr>
        <w:t>被最高人民法院在</w:t>
      </w:r>
      <w:r>
        <w:rPr>
          <w:rFonts w:ascii="Times New Roman" w:hAnsi="Times New Roman" w:eastAsia="Times New Roman" w:cs="Times New Roman"/>
          <w:position w:val="2"/>
          <w:sz w:val="21"/>
          <w:szCs w:val="21"/>
        </w:rPr>
        <w:t>“</w:t>
      </w:r>
      <w:r>
        <w:rPr>
          <w:rFonts w:ascii="宋体" w:hAnsi="宋体" w:eastAsia="宋体" w:cs="宋体"/>
          <w:position w:val="2"/>
          <w:sz w:val="21"/>
          <w:szCs w:val="21"/>
        </w:rPr>
        <w:t>信用中国</w:t>
      </w:r>
      <w:r>
        <w:rPr>
          <w:rFonts w:ascii="Times New Roman" w:hAnsi="Times New Roman" w:eastAsia="Times New Roman" w:cs="Times New Roman"/>
          <w:position w:val="2"/>
          <w:sz w:val="21"/>
          <w:szCs w:val="21"/>
        </w:rPr>
        <w:t>”</w:t>
      </w:r>
      <w:r>
        <w:rPr>
          <w:rFonts w:ascii="宋体" w:hAnsi="宋体" w:eastAsia="宋体" w:cs="宋体"/>
          <w:position w:val="2"/>
          <w:sz w:val="21"/>
          <w:szCs w:val="21"/>
        </w:rPr>
        <w:t>网站（</w:t>
      </w:r>
      <w:r>
        <w:fldChar w:fldCharType="begin"/>
      </w:r>
      <w:r>
        <w:instrText xml:space="preserve"> HYPERLINK "https://www.creditchina.gov.cn" </w:instrText>
      </w:r>
      <w:r>
        <w:fldChar w:fldCharType="separate"/>
      </w:r>
      <w:r>
        <w:rPr>
          <w:rFonts w:ascii="Times New Roman" w:hAnsi="Times New Roman" w:eastAsia="Times New Roman" w:cs="Times New Roman"/>
          <w:position w:val="2"/>
          <w:sz w:val="21"/>
          <w:szCs w:val="21"/>
        </w:rPr>
        <w:t>www.cr</w:t>
      </w:r>
      <w:r>
        <w:rPr>
          <w:rFonts w:ascii="Times New Roman" w:hAnsi="Times New Roman" w:eastAsia="Times New Roman" w:cs="Times New Roman"/>
          <w:spacing w:val="-1"/>
          <w:position w:val="2"/>
          <w:sz w:val="21"/>
          <w:szCs w:val="21"/>
        </w:rPr>
        <w:t>editchina.gov.cn</w:t>
      </w:r>
      <w:r>
        <w:rPr>
          <w:rFonts w:ascii="Times New Roman" w:hAnsi="Times New Roman" w:eastAsia="Times New Roman" w:cs="Times New Roman"/>
          <w:spacing w:val="-1"/>
          <w:position w:val="2"/>
          <w:sz w:val="21"/>
          <w:szCs w:val="21"/>
        </w:rPr>
        <w:fldChar w:fldCharType="end"/>
      </w:r>
      <w:r>
        <w:rPr>
          <w:rFonts w:ascii="宋体" w:hAnsi="宋体" w:eastAsia="宋体" w:cs="宋体"/>
          <w:spacing w:val="-1"/>
          <w:position w:val="2"/>
          <w:sz w:val="21"/>
          <w:szCs w:val="21"/>
        </w:rPr>
        <w:t>）列入失信被执行人名单；</w:t>
      </w:r>
    </w:p>
    <w:p w14:paraId="3A349CE7">
      <w:pPr>
        <w:spacing w:before="117" w:line="314" w:lineRule="exact"/>
        <w:ind w:left="542"/>
        <w:rPr>
          <w:rFonts w:ascii="宋体" w:hAnsi="宋体" w:eastAsia="宋体" w:cs="宋体"/>
          <w:sz w:val="21"/>
          <w:szCs w:val="21"/>
        </w:rPr>
      </w:pPr>
      <w:r>
        <w:rPr>
          <w:rFonts w:ascii="Times New Roman" w:hAnsi="Times New Roman" w:eastAsia="Times New Roman" w:cs="Times New Roman"/>
          <w:spacing w:val="-1"/>
          <w:position w:val="2"/>
          <w:sz w:val="21"/>
          <w:szCs w:val="21"/>
        </w:rPr>
        <w:t>2.</w:t>
      </w:r>
      <w:r>
        <w:rPr>
          <w:rFonts w:ascii="Times New Roman" w:hAnsi="Times New Roman" w:eastAsia="Times New Roman" w:cs="Times New Roman"/>
          <w:spacing w:val="-28"/>
          <w:position w:val="2"/>
          <w:sz w:val="21"/>
          <w:szCs w:val="21"/>
        </w:rPr>
        <w:t xml:space="preserve"> </w:t>
      </w:r>
      <w:r>
        <w:rPr>
          <w:rFonts w:ascii="Times New Roman" w:hAnsi="Times New Roman" w:eastAsia="Times New Roman" w:cs="Times New Roman"/>
          <w:spacing w:val="-1"/>
          <w:position w:val="2"/>
          <w:sz w:val="21"/>
          <w:szCs w:val="21"/>
        </w:rPr>
        <w:t>l4</w:t>
      </w:r>
      <w:r>
        <w:rPr>
          <w:rFonts w:ascii="宋体" w:hAnsi="宋体" w:eastAsia="宋体" w:cs="宋体"/>
          <w:spacing w:val="-1"/>
          <w:position w:val="2"/>
          <w:sz w:val="21"/>
          <w:szCs w:val="21"/>
        </w:rPr>
        <w:t>被中国中煤列入</w:t>
      </w:r>
      <w:r>
        <w:rPr>
          <w:rFonts w:ascii="Times New Roman" w:hAnsi="Times New Roman" w:eastAsia="Times New Roman" w:cs="Times New Roman"/>
          <w:spacing w:val="-1"/>
          <w:position w:val="2"/>
          <w:sz w:val="21"/>
          <w:szCs w:val="21"/>
        </w:rPr>
        <w:t>“</w:t>
      </w:r>
      <w:r>
        <w:rPr>
          <w:rFonts w:ascii="Times New Roman" w:hAnsi="Times New Roman" w:eastAsia="Times New Roman" w:cs="Times New Roman"/>
          <w:spacing w:val="-39"/>
          <w:position w:val="2"/>
          <w:sz w:val="21"/>
          <w:szCs w:val="21"/>
        </w:rPr>
        <w:t xml:space="preserve"> </w:t>
      </w:r>
      <w:r>
        <w:rPr>
          <w:rFonts w:ascii="宋体" w:hAnsi="宋体" w:eastAsia="宋体" w:cs="宋体"/>
          <w:spacing w:val="-1"/>
          <w:position w:val="2"/>
          <w:sz w:val="21"/>
          <w:szCs w:val="21"/>
        </w:rPr>
        <w:t>失信供应商</w:t>
      </w:r>
      <w:r>
        <w:rPr>
          <w:rFonts w:ascii="Times New Roman" w:hAnsi="Times New Roman" w:eastAsia="Times New Roman" w:cs="Times New Roman"/>
          <w:spacing w:val="-1"/>
          <w:position w:val="2"/>
          <w:sz w:val="21"/>
          <w:szCs w:val="21"/>
        </w:rPr>
        <w:t>”</w:t>
      </w:r>
      <w:r>
        <w:rPr>
          <w:rFonts w:ascii="宋体" w:hAnsi="宋体" w:eastAsia="宋体" w:cs="宋体"/>
          <w:spacing w:val="-1"/>
          <w:position w:val="2"/>
          <w:sz w:val="21"/>
          <w:szCs w:val="21"/>
        </w:rPr>
        <w:t>或</w:t>
      </w:r>
      <w:r>
        <w:rPr>
          <w:rFonts w:ascii="Times New Roman" w:hAnsi="Times New Roman" w:eastAsia="Times New Roman" w:cs="Times New Roman"/>
          <w:spacing w:val="-1"/>
          <w:position w:val="2"/>
          <w:sz w:val="21"/>
          <w:szCs w:val="21"/>
        </w:rPr>
        <w:t>“</w:t>
      </w:r>
      <w:r>
        <w:rPr>
          <w:rFonts w:ascii="Times New Roman" w:hAnsi="Times New Roman" w:eastAsia="Times New Roman" w:cs="Times New Roman"/>
          <w:spacing w:val="-39"/>
          <w:position w:val="2"/>
          <w:sz w:val="21"/>
          <w:szCs w:val="21"/>
        </w:rPr>
        <w:t xml:space="preserve"> </w:t>
      </w:r>
      <w:r>
        <w:rPr>
          <w:rFonts w:ascii="宋体" w:hAnsi="宋体" w:eastAsia="宋体" w:cs="宋体"/>
          <w:spacing w:val="-1"/>
          <w:position w:val="2"/>
          <w:sz w:val="21"/>
          <w:szCs w:val="21"/>
        </w:rPr>
        <w:t>黑</w:t>
      </w:r>
      <w:r>
        <w:rPr>
          <w:rFonts w:ascii="宋体" w:hAnsi="宋体" w:eastAsia="宋体" w:cs="宋体"/>
          <w:spacing w:val="-2"/>
          <w:position w:val="2"/>
          <w:sz w:val="21"/>
          <w:szCs w:val="21"/>
        </w:rPr>
        <w:t>名单供应商</w:t>
      </w:r>
      <w:r>
        <w:rPr>
          <w:rFonts w:ascii="Times New Roman" w:hAnsi="Times New Roman" w:eastAsia="Times New Roman" w:cs="Times New Roman"/>
          <w:spacing w:val="-2"/>
          <w:position w:val="2"/>
          <w:sz w:val="21"/>
          <w:szCs w:val="21"/>
        </w:rPr>
        <w:t>”</w:t>
      </w:r>
      <w:r>
        <w:rPr>
          <w:rFonts w:ascii="宋体" w:hAnsi="宋体" w:eastAsia="宋体" w:cs="宋体"/>
          <w:spacing w:val="-2"/>
          <w:position w:val="2"/>
          <w:sz w:val="21"/>
          <w:szCs w:val="21"/>
        </w:rPr>
        <w:t>名单，且正在处置期的；</w:t>
      </w:r>
    </w:p>
    <w:p w14:paraId="4D133FA6">
      <w:pPr>
        <w:spacing w:before="94" w:line="314" w:lineRule="exact"/>
        <w:ind w:left="542"/>
        <w:rPr>
          <w:rFonts w:ascii="宋体" w:hAnsi="宋体" w:eastAsia="宋体" w:cs="宋体"/>
          <w:sz w:val="21"/>
          <w:szCs w:val="21"/>
        </w:rPr>
      </w:pPr>
      <w:r>
        <w:rPr>
          <w:rFonts w:ascii="Times New Roman" w:hAnsi="Times New Roman" w:eastAsia="Times New Roman" w:cs="Times New Roman"/>
          <w:position w:val="2"/>
          <w:sz w:val="21"/>
          <w:szCs w:val="21"/>
        </w:rPr>
        <w:t>2.l5</w:t>
      </w:r>
      <w:r>
        <w:rPr>
          <w:rFonts w:ascii="宋体" w:hAnsi="宋体" w:eastAsia="宋体" w:cs="宋体"/>
          <w:position w:val="2"/>
          <w:sz w:val="21"/>
          <w:szCs w:val="21"/>
        </w:rPr>
        <w:t>法律法规或供应商须知前附表规定的其他情形。</w:t>
      </w:r>
    </w:p>
    <w:p w14:paraId="020011A8">
      <w:pPr>
        <w:spacing w:before="300" w:line="222" w:lineRule="auto"/>
        <w:ind w:left="130"/>
        <w:rPr>
          <w:rFonts w:ascii="黑体" w:hAnsi="黑体" w:eastAsia="黑体" w:cs="黑体"/>
          <w:sz w:val="32"/>
          <w:szCs w:val="32"/>
        </w:rPr>
      </w:pPr>
      <w:r>
        <w:rPr>
          <w:rFonts w:ascii="黑体" w:hAnsi="黑体" w:eastAsia="黑体" w:cs="黑体"/>
          <w:spacing w:val="-2"/>
          <w:sz w:val="32"/>
          <w:szCs w:val="32"/>
        </w:rPr>
        <w:t>3.本次交易规则</w:t>
      </w:r>
    </w:p>
    <w:p w14:paraId="0FDD6A7D">
      <w:pPr>
        <w:spacing w:line="53" w:lineRule="exact"/>
      </w:pPr>
    </w:p>
    <w:tbl>
      <w:tblPr>
        <w:tblStyle w:val="17"/>
        <w:tblW w:w="9858" w:type="dxa"/>
        <w:tblInd w:w="7"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465"/>
        <w:gridCol w:w="1066"/>
        <w:gridCol w:w="2253"/>
        <w:gridCol w:w="5074"/>
      </w:tblGrid>
      <w:tr w14:paraId="45B531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09" w:hRule="atLeast"/>
        </w:trPr>
        <w:tc>
          <w:tcPr>
            <w:tcW w:w="1465" w:type="dxa"/>
            <w:tcBorders>
              <w:left w:val="single" w:color="000000" w:sz="6" w:space="0"/>
              <w:right w:val="single" w:color="000000" w:sz="6" w:space="0"/>
            </w:tcBorders>
            <w:vAlign w:val="top"/>
          </w:tcPr>
          <w:p w14:paraId="14DABF61">
            <w:pPr>
              <w:spacing w:before="174" w:line="197" w:lineRule="auto"/>
              <w:ind w:left="531"/>
              <w:rPr>
                <w:rFonts w:ascii="宋体" w:hAnsi="宋体" w:eastAsia="宋体" w:cs="宋体"/>
                <w:sz w:val="21"/>
                <w:szCs w:val="21"/>
              </w:rPr>
            </w:pPr>
            <w:r>
              <w:rPr>
                <w:rFonts w:ascii="宋体" w:hAnsi="宋体" w:eastAsia="宋体" w:cs="宋体"/>
                <w:spacing w:val="-5"/>
                <w:sz w:val="21"/>
                <w:szCs w:val="21"/>
              </w:rPr>
              <w:t>阶段</w:t>
            </w:r>
          </w:p>
        </w:tc>
        <w:tc>
          <w:tcPr>
            <w:tcW w:w="1066" w:type="dxa"/>
            <w:tcBorders>
              <w:left w:val="single" w:color="000000" w:sz="6" w:space="0"/>
              <w:right w:val="single" w:color="000000" w:sz="6" w:space="0"/>
            </w:tcBorders>
            <w:vAlign w:val="top"/>
          </w:tcPr>
          <w:p w14:paraId="3F7145D6">
            <w:pPr>
              <w:spacing w:before="174" w:line="197" w:lineRule="auto"/>
              <w:ind w:left="321"/>
              <w:rPr>
                <w:rFonts w:ascii="宋体" w:hAnsi="宋体" w:eastAsia="宋体" w:cs="宋体"/>
                <w:sz w:val="21"/>
                <w:szCs w:val="21"/>
              </w:rPr>
            </w:pPr>
            <w:r>
              <w:rPr>
                <w:rFonts w:ascii="宋体" w:hAnsi="宋体" w:eastAsia="宋体" w:cs="宋体"/>
                <w:spacing w:val="-3"/>
                <w:sz w:val="21"/>
                <w:szCs w:val="21"/>
              </w:rPr>
              <w:t>条款</w:t>
            </w:r>
          </w:p>
        </w:tc>
        <w:tc>
          <w:tcPr>
            <w:tcW w:w="2253" w:type="dxa"/>
            <w:tcBorders>
              <w:left w:val="single" w:color="000000" w:sz="6" w:space="0"/>
            </w:tcBorders>
            <w:vAlign w:val="top"/>
          </w:tcPr>
          <w:p w14:paraId="10B8B666">
            <w:pPr>
              <w:spacing w:before="174" w:line="197" w:lineRule="auto"/>
              <w:ind w:left="920"/>
              <w:rPr>
                <w:rFonts w:ascii="宋体" w:hAnsi="宋体" w:eastAsia="宋体" w:cs="宋体"/>
                <w:sz w:val="21"/>
                <w:szCs w:val="21"/>
              </w:rPr>
            </w:pPr>
            <w:r>
              <w:rPr>
                <w:rFonts w:ascii="宋体" w:hAnsi="宋体" w:eastAsia="宋体" w:cs="宋体"/>
                <w:spacing w:val="-3"/>
                <w:sz w:val="21"/>
                <w:szCs w:val="21"/>
              </w:rPr>
              <w:t>项目</w:t>
            </w:r>
          </w:p>
        </w:tc>
        <w:tc>
          <w:tcPr>
            <w:tcW w:w="5074" w:type="dxa"/>
            <w:vAlign w:val="top"/>
          </w:tcPr>
          <w:p w14:paraId="26D048EA">
            <w:pPr>
              <w:spacing w:before="141" w:line="198" w:lineRule="auto"/>
              <w:ind w:left="110"/>
              <w:rPr>
                <w:rFonts w:ascii="宋体" w:hAnsi="宋体" w:eastAsia="宋体" w:cs="宋体"/>
                <w:sz w:val="24"/>
                <w:szCs w:val="24"/>
              </w:rPr>
            </w:pPr>
            <w:r>
              <w:rPr>
                <w:rFonts w:ascii="宋体" w:hAnsi="宋体" w:eastAsia="宋体" w:cs="宋体"/>
                <w:spacing w:val="-3"/>
                <w:sz w:val="24"/>
                <w:szCs w:val="24"/>
              </w:rPr>
              <w:t>规则</w:t>
            </w:r>
          </w:p>
        </w:tc>
      </w:tr>
      <w:tr w14:paraId="30A733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99" w:hRule="atLeast"/>
        </w:trPr>
        <w:tc>
          <w:tcPr>
            <w:tcW w:w="1465" w:type="dxa"/>
            <w:vMerge w:val="restart"/>
            <w:tcBorders>
              <w:left w:val="single" w:color="000000" w:sz="6" w:space="0"/>
              <w:bottom w:val="nil"/>
              <w:right w:val="single" w:color="000000" w:sz="6" w:space="0"/>
            </w:tcBorders>
            <w:vAlign w:val="top"/>
          </w:tcPr>
          <w:p w14:paraId="187DD84A">
            <w:pPr>
              <w:pStyle w:val="18"/>
            </w:pPr>
          </w:p>
          <w:p w14:paraId="6A6FAF6F">
            <w:pPr>
              <w:pStyle w:val="18"/>
            </w:pPr>
          </w:p>
          <w:p w14:paraId="1EA0A5E5">
            <w:pPr>
              <w:pStyle w:val="18"/>
            </w:pPr>
          </w:p>
          <w:p w14:paraId="448A7208">
            <w:pPr>
              <w:pStyle w:val="18"/>
            </w:pPr>
          </w:p>
          <w:p w14:paraId="176DDE2C">
            <w:pPr>
              <w:pStyle w:val="18"/>
              <w:spacing w:line="241" w:lineRule="auto"/>
            </w:pPr>
          </w:p>
          <w:p w14:paraId="7B48C097">
            <w:pPr>
              <w:pStyle w:val="18"/>
              <w:spacing w:line="241" w:lineRule="auto"/>
            </w:pPr>
          </w:p>
          <w:p w14:paraId="41A60DAD">
            <w:pPr>
              <w:pStyle w:val="18"/>
              <w:spacing w:line="241" w:lineRule="auto"/>
            </w:pPr>
          </w:p>
          <w:p w14:paraId="19755EA7">
            <w:pPr>
              <w:pStyle w:val="18"/>
              <w:spacing w:line="241" w:lineRule="auto"/>
            </w:pPr>
          </w:p>
          <w:p w14:paraId="4E82FD5B">
            <w:pPr>
              <w:pStyle w:val="18"/>
              <w:spacing w:line="241" w:lineRule="auto"/>
            </w:pPr>
          </w:p>
          <w:p w14:paraId="145BADB8">
            <w:pPr>
              <w:spacing w:before="69" w:line="355" w:lineRule="auto"/>
              <w:ind w:left="626" w:right="200" w:hanging="418"/>
              <w:rPr>
                <w:rFonts w:ascii="宋体" w:hAnsi="宋体" w:eastAsia="宋体" w:cs="宋体"/>
                <w:sz w:val="21"/>
                <w:szCs w:val="21"/>
              </w:rPr>
            </w:pPr>
            <w:r>
              <w:rPr>
                <w:rFonts w:ascii="宋体" w:hAnsi="宋体" w:eastAsia="宋体" w:cs="宋体"/>
                <w:spacing w:val="-2"/>
                <w:sz w:val="21"/>
                <w:szCs w:val="21"/>
              </w:rPr>
              <w:t>准备及其响</w:t>
            </w:r>
            <w:r>
              <w:rPr>
                <w:rFonts w:ascii="宋体" w:hAnsi="宋体" w:eastAsia="宋体" w:cs="宋体"/>
                <w:sz w:val="21"/>
                <w:szCs w:val="21"/>
              </w:rPr>
              <w:t>应</w:t>
            </w:r>
          </w:p>
        </w:tc>
        <w:tc>
          <w:tcPr>
            <w:tcW w:w="1066" w:type="dxa"/>
            <w:tcBorders>
              <w:left w:val="single" w:color="000000" w:sz="6" w:space="0"/>
              <w:right w:val="single" w:color="000000" w:sz="6" w:space="0"/>
            </w:tcBorders>
            <w:vAlign w:val="top"/>
          </w:tcPr>
          <w:p w14:paraId="79C183F4">
            <w:pPr>
              <w:pStyle w:val="18"/>
              <w:spacing w:line="282" w:lineRule="auto"/>
            </w:pPr>
          </w:p>
          <w:p w14:paraId="2B089B60">
            <w:pPr>
              <w:spacing w:before="60" w:line="276" w:lineRule="exact"/>
              <w:ind w:left="399"/>
              <w:rPr>
                <w:rFonts w:ascii="Times New Roman" w:hAnsi="Times New Roman" w:eastAsia="Times New Roman" w:cs="Times New Roman"/>
                <w:sz w:val="21"/>
                <w:szCs w:val="21"/>
              </w:rPr>
            </w:pPr>
            <w:r>
              <w:rPr>
                <w:rFonts w:ascii="Times New Roman" w:hAnsi="Times New Roman" w:eastAsia="Times New Roman" w:cs="Times New Roman"/>
                <w:spacing w:val="12"/>
                <w:position w:val="1"/>
                <w:sz w:val="21"/>
                <w:szCs w:val="21"/>
              </w:rPr>
              <w:t>3.l</w:t>
            </w:r>
          </w:p>
        </w:tc>
        <w:tc>
          <w:tcPr>
            <w:tcW w:w="2253" w:type="dxa"/>
            <w:tcBorders>
              <w:left w:val="single" w:color="000000" w:sz="6" w:space="0"/>
            </w:tcBorders>
            <w:vAlign w:val="top"/>
          </w:tcPr>
          <w:p w14:paraId="5E28B814">
            <w:pPr>
              <w:spacing w:before="166" w:line="211" w:lineRule="auto"/>
              <w:ind w:left="184"/>
              <w:rPr>
                <w:rFonts w:ascii="宋体" w:hAnsi="宋体" w:eastAsia="宋体" w:cs="宋体"/>
                <w:sz w:val="21"/>
                <w:szCs w:val="21"/>
              </w:rPr>
            </w:pPr>
            <w:r>
              <w:rPr>
                <w:rFonts w:ascii="宋体" w:hAnsi="宋体" w:eastAsia="宋体" w:cs="宋体"/>
                <w:spacing w:val="-2"/>
                <w:sz w:val="21"/>
                <w:szCs w:val="21"/>
              </w:rPr>
              <w:t>构成采购文件的其他</w:t>
            </w:r>
          </w:p>
          <w:p w14:paraId="39BDFB39">
            <w:pPr>
              <w:spacing w:before="159" w:line="196" w:lineRule="auto"/>
              <w:ind w:left="925"/>
              <w:rPr>
                <w:rFonts w:ascii="宋体" w:hAnsi="宋体" w:eastAsia="宋体" w:cs="宋体"/>
                <w:sz w:val="21"/>
                <w:szCs w:val="21"/>
              </w:rPr>
            </w:pPr>
            <w:r>
              <w:rPr>
                <w:rFonts w:ascii="宋体" w:hAnsi="宋体" w:eastAsia="宋体" w:cs="宋体"/>
                <w:spacing w:val="-5"/>
                <w:sz w:val="21"/>
                <w:szCs w:val="21"/>
              </w:rPr>
              <w:t>资料</w:t>
            </w:r>
          </w:p>
        </w:tc>
        <w:tc>
          <w:tcPr>
            <w:tcW w:w="5074" w:type="dxa"/>
            <w:vAlign w:val="top"/>
          </w:tcPr>
          <w:p w14:paraId="3E5481AF">
            <w:pPr>
              <w:pStyle w:val="18"/>
              <w:spacing w:line="296" w:lineRule="auto"/>
            </w:pPr>
          </w:p>
          <w:p w14:paraId="66AE732A">
            <w:pPr>
              <w:spacing w:before="68" w:line="213" w:lineRule="auto"/>
              <w:ind w:left="116"/>
              <w:rPr>
                <w:rFonts w:ascii="宋体" w:hAnsi="宋体" w:eastAsia="宋体" w:cs="宋体"/>
                <w:sz w:val="21"/>
                <w:szCs w:val="21"/>
              </w:rPr>
            </w:pPr>
            <w:r>
              <w:rPr>
                <w:rFonts w:ascii="宋体" w:hAnsi="宋体" w:eastAsia="宋体" w:cs="宋体"/>
                <w:spacing w:val="-3"/>
                <w:sz w:val="21"/>
                <w:szCs w:val="21"/>
              </w:rPr>
              <w:t>资料名称：/</w:t>
            </w:r>
          </w:p>
        </w:tc>
      </w:tr>
      <w:tr w14:paraId="51314C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99" w:hRule="atLeast"/>
        </w:trPr>
        <w:tc>
          <w:tcPr>
            <w:tcW w:w="1465" w:type="dxa"/>
            <w:vMerge w:val="continue"/>
            <w:tcBorders>
              <w:top w:val="nil"/>
              <w:left w:val="single" w:color="000000" w:sz="6" w:space="0"/>
              <w:bottom w:val="nil"/>
              <w:right w:val="single" w:color="000000" w:sz="6" w:space="0"/>
            </w:tcBorders>
            <w:vAlign w:val="top"/>
          </w:tcPr>
          <w:p w14:paraId="3D5124EE">
            <w:pPr>
              <w:pStyle w:val="18"/>
            </w:pPr>
          </w:p>
        </w:tc>
        <w:tc>
          <w:tcPr>
            <w:tcW w:w="1066" w:type="dxa"/>
            <w:tcBorders>
              <w:left w:val="single" w:color="000000" w:sz="6" w:space="0"/>
              <w:right w:val="single" w:color="000000" w:sz="6" w:space="0"/>
            </w:tcBorders>
            <w:vAlign w:val="top"/>
          </w:tcPr>
          <w:p w14:paraId="09589EBD">
            <w:pPr>
              <w:pStyle w:val="18"/>
              <w:spacing w:line="283" w:lineRule="auto"/>
            </w:pPr>
          </w:p>
          <w:p w14:paraId="7EB34AB9">
            <w:pPr>
              <w:spacing w:before="60" w:line="276" w:lineRule="exact"/>
              <w:ind w:left="399"/>
              <w:rPr>
                <w:rFonts w:ascii="Times New Roman" w:hAnsi="Times New Roman" w:eastAsia="Times New Roman" w:cs="Times New Roman"/>
                <w:sz w:val="21"/>
                <w:szCs w:val="21"/>
              </w:rPr>
            </w:pPr>
            <w:r>
              <w:rPr>
                <w:rFonts w:ascii="Times New Roman" w:hAnsi="Times New Roman" w:eastAsia="Times New Roman" w:cs="Times New Roman"/>
                <w:spacing w:val="-2"/>
                <w:position w:val="1"/>
                <w:sz w:val="21"/>
                <w:szCs w:val="21"/>
              </w:rPr>
              <w:t>3.2</w:t>
            </w:r>
          </w:p>
        </w:tc>
        <w:tc>
          <w:tcPr>
            <w:tcW w:w="2253" w:type="dxa"/>
            <w:tcBorders>
              <w:left w:val="single" w:color="000000" w:sz="6" w:space="0"/>
            </w:tcBorders>
            <w:vAlign w:val="top"/>
          </w:tcPr>
          <w:p w14:paraId="41691585">
            <w:pPr>
              <w:spacing w:before="167" w:line="212" w:lineRule="auto"/>
              <w:ind w:left="184"/>
              <w:rPr>
                <w:rFonts w:ascii="宋体" w:hAnsi="宋体" w:eastAsia="宋体" w:cs="宋体"/>
                <w:sz w:val="21"/>
                <w:szCs w:val="21"/>
              </w:rPr>
            </w:pPr>
            <w:r>
              <w:rPr>
                <w:rFonts w:ascii="宋体" w:hAnsi="宋体" w:eastAsia="宋体" w:cs="宋体"/>
                <w:spacing w:val="-2"/>
                <w:sz w:val="21"/>
                <w:szCs w:val="21"/>
              </w:rPr>
              <w:t>构成响应文件的其他</w:t>
            </w:r>
          </w:p>
          <w:p w14:paraId="54FE2401">
            <w:pPr>
              <w:spacing w:before="158" w:line="195" w:lineRule="auto"/>
              <w:ind w:left="925"/>
              <w:rPr>
                <w:rFonts w:ascii="宋体" w:hAnsi="宋体" w:eastAsia="宋体" w:cs="宋体"/>
                <w:sz w:val="21"/>
                <w:szCs w:val="21"/>
              </w:rPr>
            </w:pPr>
            <w:r>
              <w:rPr>
                <w:rFonts w:ascii="宋体" w:hAnsi="宋体" w:eastAsia="宋体" w:cs="宋体"/>
                <w:spacing w:val="-5"/>
                <w:sz w:val="21"/>
                <w:szCs w:val="21"/>
              </w:rPr>
              <w:t>资料</w:t>
            </w:r>
          </w:p>
        </w:tc>
        <w:tc>
          <w:tcPr>
            <w:tcW w:w="5074" w:type="dxa"/>
            <w:vAlign w:val="top"/>
          </w:tcPr>
          <w:p w14:paraId="7E71D218">
            <w:pPr>
              <w:pStyle w:val="18"/>
              <w:spacing w:line="297" w:lineRule="auto"/>
            </w:pPr>
          </w:p>
          <w:p w14:paraId="1B138D9C">
            <w:pPr>
              <w:spacing w:before="68" w:line="213" w:lineRule="auto"/>
              <w:ind w:left="116"/>
              <w:rPr>
                <w:rFonts w:ascii="宋体" w:hAnsi="宋体" w:eastAsia="宋体" w:cs="宋体"/>
                <w:sz w:val="21"/>
                <w:szCs w:val="21"/>
              </w:rPr>
            </w:pPr>
            <w:r>
              <w:rPr>
                <w:rFonts w:ascii="宋体" w:hAnsi="宋体" w:eastAsia="宋体" w:cs="宋体"/>
                <w:spacing w:val="-3"/>
                <w:sz w:val="21"/>
                <w:szCs w:val="21"/>
              </w:rPr>
              <w:t>资料名称：/</w:t>
            </w:r>
          </w:p>
        </w:tc>
      </w:tr>
      <w:tr w14:paraId="37C463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198" w:hRule="atLeast"/>
        </w:trPr>
        <w:tc>
          <w:tcPr>
            <w:tcW w:w="1465" w:type="dxa"/>
            <w:vMerge w:val="continue"/>
            <w:tcBorders>
              <w:top w:val="nil"/>
              <w:left w:val="single" w:color="000000" w:sz="6" w:space="0"/>
              <w:bottom w:val="nil"/>
              <w:right w:val="single" w:color="000000" w:sz="6" w:space="0"/>
            </w:tcBorders>
            <w:vAlign w:val="top"/>
          </w:tcPr>
          <w:p w14:paraId="622741D2">
            <w:pPr>
              <w:pStyle w:val="18"/>
            </w:pPr>
          </w:p>
        </w:tc>
        <w:tc>
          <w:tcPr>
            <w:tcW w:w="1066" w:type="dxa"/>
            <w:tcBorders>
              <w:left w:val="single" w:color="000000" w:sz="6" w:space="0"/>
              <w:right w:val="single" w:color="000000" w:sz="6" w:space="0"/>
            </w:tcBorders>
            <w:vAlign w:val="top"/>
          </w:tcPr>
          <w:p w14:paraId="75A4A5C4">
            <w:pPr>
              <w:pStyle w:val="18"/>
              <w:spacing w:line="241" w:lineRule="auto"/>
            </w:pPr>
          </w:p>
          <w:p w14:paraId="79912646">
            <w:pPr>
              <w:pStyle w:val="18"/>
              <w:spacing w:line="241" w:lineRule="auto"/>
            </w:pPr>
          </w:p>
          <w:p w14:paraId="6F358052">
            <w:pPr>
              <w:spacing w:before="61" w:line="275" w:lineRule="exact"/>
              <w:ind w:left="399"/>
              <w:rPr>
                <w:rFonts w:ascii="Times New Roman" w:hAnsi="Times New Roman" w:eastAsia="Times New Roman" w:cs="Times New Roman"/>
                <w:sz w:val="21"/>
                <w:szCs w:val="21"/>
              </w:rPr>
            </w:pPr>
            <w:r>
              <w:rPr>
                <w:rFonts w:ascii="Times New Roman" w:hAnsi="Times New Roman" w:eastAsia="Times New Roman" w:cs="Times New Roman"/>
                <w:spacing w:val="-2"/>
                <w:position w:val="1"/>
                <w:sz w:val="21"/>
                <w:szCs w:val="21"/>
              </w:rPr>
              <w:t>3.3</w:t>
            </w:r>
          </w:p>
        </w:tc>
        <w:tc>
          <w:tcPr>
            <w:tcW w:w="2253" w:type="dxa"/>
            <w:tcBorders>
              <w:left w:val="single" w:color="000000" w:sz="6" w:space="0"/>
            </w:tcBorders>
            <w:vAlign w:val="top"/>
          </w:tcPr>
          <w:p w14:paraId="22B97809">
            <w:pPr>
              <w:pStyle w:val="18"/>
              <w:spacing w:line="248" w:lineRule="auto"/>
            </w:pPr>
          </w:p>
          <w:p w14:paraId="3BEF7003">
            <w:pPr>
              <w:pStyle w:val="18"/>
              <w:spacing w:line="249" w:lineRule="auto"/>
            </w:pPr>
          </w:p>
          <w:p w14:paraId="7CFCA1CE">
            <w:pPr>
              <w:spacing w:before="68" w:line="212" w:lineRule="auto"/>
              <w:ind w:left="917"/>
              <w:rPr>
                <w:rFonts w:ascii="宋体" w:hAnsi="宋体" w:eastAsia="宋体" w:cs="宋体"/>
                <w:sz w:val="21"/>
                <w:szCs w:val="21"/>
              </w:rPr>
            </w:pPr>
            <w:r>
              <w:rPr>
                <w:rFonts w:ascii="宋体" w:hAnsi="宋体" w:eastAsia="宋体" w:cs="宋体"/>
                <w:spacing w:val="-3"/>
                <w:sz w:val="21"/>
                <w:szCs w:val="21"/>
              </w:rPr>
              <w:t>踏勘</w:t>
            </w:r>
          </w:p>
        </w:tc>
        <w:tc>
          <w:tcPr>
            <w:tcW w:w="5074" w:type="dxa"/>
            <w:vAlign w:val="top"/>
          </w:tcPr>
          <w:p w14:paraId="4839FBA9">
            <w:pPr>
              <w:spacing w:before="168" w:line="213" w:lineRule="auto"/>
              <w:ind w:left="114" w:firstLine="210" w:firstLineChars="100"/>
              <w:rPr>
                <w:rFonts w:hint="eastAsia" w:ascii="宋体" w:hAnsi="宋体" w:eastAsia="宋体" w:cs="宋体"/>
                <w:sz w:val="21"/>
                <w:szCs w:val="21"/>
                <w:lang w:eastAsia="zh-CN"/>
              </w:rPr>
            </w:pPr>
            <w:r>
              <w:rPr>
                <w:rFonts w:hint="eastAsia" w:ascii="宋体" w:hAnsi="宋体" w:eastAsia="宋体" w:cs="宋体"/>
                <w:sz w:val="21"/>
                <w:szCs w:val="21"/>
                <w:lang w:eastAsia="zh-CN"/>
              </w:rPr>
              <w:t>是</w:t>
            </w:r>
          </w:p>
          <w:p w14:paraId="29549E01">
            <w:pPr>
              <w:spacing w:before="158" w:line="212" w:lineRule="auto"/>
              <w:ind w:left="318"/>
              <w:rPr>
                <w:rFonts w:hint="default" w:ascii="宋体" w:hAnsi="宋体" w:eastAsia="宋体" w:cs="宋体"/>
                <w:sz w:val="21"/>
                <w:szCs w:val="21"/>
                <w:lang w:val="en-US" w:eastAsia="zh-CN"/>
              </w:rPr>
            </w:pPr>
            <w:r>
              <w:rPr>
                <w:rFonts w:ascii="宋体" w:hAnsi="宋体" w:eastAsia="宋体" w:cs="宋体"/>
                <w:spacing w:val="-1"/>
                <w:sz w:val="21"/>
                <w:szCs w:val="21"/>
              </w:rPr>
              <w:t>踏勘时间：</w:t>
            </w:r>
            <w:r>
              <w:rPr>
                <w:rFonts w:ascii="宋体" w:hAnsi="宋体" w:eastAsia="宋体" w:cs="宋体"/>
                <w:spacing w:val="-1"/>
                <w:sz w:val="21"/>
                <w:szCs w:val="21"/>
                <w:highlight w:val="yellow"/>
              </w:rPr>
              <w:t xml:space="preserve">2026年 </w:t>
            </w:r>
            <w:r>
              <w:rPr>
                <w:rFonts w:hint="eastAsia" w:ascii="宋体" w:hAnsi="宋体" w:eastAsia="宋体" w:cs="宋体"/>
                <w:spacing w:val="-1"/>
                <w:sz w:val="21"/>
                <w:szCs w:val="21"/>
                <w:highlight w:val="yellow"/>
                <w:lang w:val="en-US" w:eastAsia="zh-CN"/>
              </w:rPr>
              <w:t>10</w:t>
            </w:r>
            <w:r>
              <w:rPr>
                <w:rFonts w:ascii="宋体" w:hAnsi="宋体" w:eastAsia="宋体" w:cs="宋体"/>
                <w:spacing w:val="-1"/>
                <w:sz w:val="21"/>
                <w:szCs w:val="21"/>
                <w:highlight w:val="yellow"/>
              </w:rPr>
              <w:t xml:space="preserve"> 月</w:t>
            </w:r>
            <w:r>
              <w:rPr>
                <w:rFonts w:ascii="宋体" w:hAnsi="宋体" w:eastAsia="宋体" w:cs="宋体"/>
                <w:spacing w:val="24"/>
                <w:sz w:val="21"/>
                <w:szCs w:val="21"/>
                <w:highlight w:val="yellow"/>
              </w:rPr>
              <w:t xml:space="preserve"> </w:t>
            </w:r>
            <w:r>
              <w:rPr>
                <w:rFonts w:hint="eastAsia" w:ascii="宋体" w:hAnsi="宋体" w:eastAsia="宋体" w:cs="宋体"/>
                <w:spacing w:val="24"/>
                <w:sz w:val="21"/>
                <w:szCs w:val="21"/>
                <w:highlight w:val="yellow"/>
                <w:lang w:val="en-US" w:eastAsia="zh-CN"/>
              </w:rPr>
              <w:t>13</w:t>
            </w:r>
            <w:r>
              <w:rPr>
                <w:rFonts w:ascii="宋体" w:hAnsi="宋体" w:eastAsia="宋体" w:cs="宋体"/>
                <w:spacing w:val="24"/>
                <w:sz w:val="21"/>
                <w:szCs w:val="21"/>
                <w:highlight w:val="yellow"/>
              </w:rPr>
              <w:t xml:space="preserve"> </w:t>
            </w:r>
            <w:r>
              <w:rPr>
                <w:rFonts w:ascii="宋体" w:hAnsi="宋体" w:eastAsia="宋体" w:cs="宋体"/>
                <w:spacing w:val="-1"/>
                <w:sz w:val="21"/>
                <w:szCs w:val="21"/>
                <w:highlight w:val="yellow"/>
              </w:rPr>
              <w:t>日</w:t>
            </w:r>
            <w:r>
              <w:rPr>
                <w:rFonts w:hint="eastAsia" w:ascii="宋体" w:hAnsi="宋体" w:eastAsia="宋体" w:cs="宋体"/>
                <w:spacing w:val="-1"/>
                <w:sz w:val="21"/>
                <w:szCs w:val="21"/>
                <w:highlight w:val="yellow"/>
                <w:lang w:eastAsia="zh-CN"/>
              </w:rPr>
              <w:t>下午</w:t>
            </w:r>
            <w:r>
              <w:rPr>
                <w:rFonts w:hint="eastAsia" w:ascii="宋体" w:hAnsi="宋体" w:eastAsia="宋体" w:cs="宋体"/>
                <w:spacing w:val="-1"/>
                <w:sz w:val="21"/>
                <w:szCs w:val="21"/>
                <w:highlight w:val="yellow"/>
                <w:lang w:val="en-US" w:eastAsia="zh-CN"/>
              </w:rPr>
              <w:t>14:00</w:t>
            </w:r>
          </w:p>
          <w:p w14:paraId="524C9E94">
            <w:pPr>
              <w:spacing w:before="158" w:line="193" w:lineRule="auto"/>
              <w:ind w:left="318"/>
              <w:rPr>
                <w:rFonts w:hint="eastAsia" w:ascii="宋体" w:hAnsi="宋体" w:eastAsia="宋体" w:cs="宋体"/>
                <w:spacing w:val="-1"/>
                <w:sz w:val="21"/>
                <w:szCs w:val="21"/>
                <w:lang w:val="en-US" w:eastAsia="zh-CN"/>
              </w:rPr>
            </w:pPr>
            <w:r>
              <w:rPr>
                <w:rFonts w:ascii="宋体" w:hAnsi="宋体" w:eastAsia="宋体" w:cs="宋体"/>
                <w:spacing w:val="-1"/>
                <w:sz w:val="21"/>
                <w:szCs w:val="21"/>
              </w:rPr>
              <w:t>踏勘地点：北京市</w:t>
            </w:r>
            <w:r>
              <w:rPr>
                <w:rFonts w:hint="eastAsia" w:ascii="宋体" w:hAnsi="宋体" w:eastAsia="宋体" w:cs="宋体"/>
                <w:spacing w:val="-1"/>
                <w:sz w:val="21"/>
                <w:szCs w:val="21"/>
                <w:lang w:eastAsia="zh-CN"/>
              </w:rPr>
              <w:t>朝阳区鼓楼外大街</w:t>
            </w:r>
            <w:r>
              <w:rPr>
                <w:rFonts w:hint="eastAsia" w:ascii="宋体" w:hAnsi="宋体" w:eastAsia="宋体" w:cs="宋体"/>
                <w:spacing w:val="-1"/>
                <w:sz w:val="21"/>
                <w:szCs w:val="21"/>
                <w:lang w:val="en-US" w:eastAsia="zh-CN"/>
              </w:rPr>
              <w:t>23号龙德行大厦</w:t>
            </w:r>
          </w:p>
          <w:p w14:paraId="4207B187">
            <w:pPr>
              <w:spacing w:before="158" w:line="193" w:lineRule="auto"/>
              <w:ind w:left="318"/>
              <w:rPr>
                <w:rFonts w:hint="eastAsia" w:ascii="宋体" w:hAnsi="宋体" w:eastAsia="宋体" w:cs="宋体"/>
                <w:spacing w:val="-1"/>
                <w:sz w:val="21"/>
                <w:szCs w:val="21"/>
                <w:lang w:val="en-US" w:eastAsia="zh-CN"/>
              </w:rPr>
            </w:pPr>
            <w:r>
              <w:rPr>
                <w:rFonts w:hint="eastAsia" w:ascii="宋体" w:hAnsi="宋体" w:eastAsia="宋体" w:cs="宋体"/>
                <w:spacing w:val="-1"/>
                <w:sz w:val="21"/>
                <w:szCs w:val="21"/>
                <w:lang w:val="en-US" w:eastAsia="zh-CN"/>
              </w:rPr>
              <w:t>踏勘联系人：赵齐欣</w:t>
            </w:r>
          </w:p>
          <w:p w14:paraId="7E56F381">
            <w:pPr>
              <w:spacing w:before="158" w:line="193" w:lineRule="auto"/>
              <w:ind w:left="318"/>
              <w:rPr>
                <w:rFonts w:hint="default" w:ascii="宋体" w:hAnsi="宋体" w:eastAsia="宋体" w:cs="宋体"/>
                <w:spacing w:val="-1"/>
                <w:sz w:val="21"/>
                <w:szCs w:val="21"/>
                <w:lang w:val="en-US" w:eastAsia="zh-CN"/>
              </w:rPr>
            </w:pPr>
            <w:r>
              <w:rPr>
                <w:rFonts w:hint="eastAsia" w:ascii="宋体" w:hAnsi="宋体" w:eastAsia="宋体" w:cs="宋体"/>
                <w:spacing w:val="-1"/>
                <w:sz w:val="21"/>
                <w:szCs w:val="21"/>
                <w:lang w:val="en-US" w:eastAsia="zh-CN"/>
              </w:rPr>
              <w:t>电话：010-82256251</w:t>
            </w:r>
          </w:p>
        </w:tc>
      </w:tr>
      <w:tr w14:paraId="01022F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198" w:hRule="atLeast"/>
        </w:trPr>
        <w:tc>
          <w:tcPr>
            <w:tcW w:w="1465" w:type="dxa"/>
            <w:vMerge w:val="continue"/>
            <w:tcBorders>
              <w:top w:val="nil"/>
              <w:left w:val="single" w:color="000000" w:sz="6" w:space="0"/>
              <w:bottom w:val="nil"/>
              <w:right w:val="single" w:color="000000" w:sz="6" w:space="0"/>
            </w:tcBorders>
            <w:vAlign w:val="top"/>
          </w:tcPr>
          <w:p w14:paraId="72F50BCD">
            <w:pPr>
              <w:pStyle w:val="18"/>
            </w:pPr>
          </w:p>
        </w:tc>
        <w:tc>
          <w:tcPr>
            <w:tcW w:w="1066" w:type="dxa"/>
            <w:tcBorders>
              <w:left w:val="single" w:color="000000" w:sz="6" w:space="0"/>
              <w:right w:val="single" w:color="000000" w:sz="6" w:space="0"/>
            </w:tcBorders>
            <w:vAlign w:val="top"/>
          </w:tcPr>
          <w:p w14:paraId="539A79AD">
            <w:pPr>
              <w:pStyle w:val="18"/>
              <w:spacing w:line="242" w:lineRule="auto"/>
            </w:pPr>
          </w:p>
          <w:p w14:paraId="4070E255">
            <w:pPr>
              <w:pStyle w:val="18"/>
              <w:spacing w:line="242" w:lineRule="auto"/>
            </w:pPr>
          </w:p>
          <w:p w14:paraId="12FDAE53">
            <w:pPr>
              <w:spacing w:before="61" w:line="275" w:lineRule="exact"/>
              <w:ind w:left="399"/>
              <w:rPr>
                <w:rFonts w:ascii="Times New Roman" w:hAnsi="Times New Roman" w:eastAsia="Times New Roman" w:cs="Times New Roman"/>
                <w:sz w:val="21"/>
                <w:szCs w:val="21"/>
              </w:rPr>
            </w:pPr>
            <w:r>
              <w:rPr>
                <w:rFonts w:ascii="Times New Roman" w:hAnsi="Times New Roman" w:eastAsia="Times New Roman" w:cs="Times New Roman"/>
                <w:spacing w:val="-2"/>
                <w:position w:val="1"/>
                <w:sz w:val="21"/>
                <w:szCs w:val="21"/>
              </w:rPr>
              <w:t>3.4</w:t>
            </w:r>
          </w:p>
        </w:tc>
        <w:tc>
          <w:tcPr>
            <w:tcW w:w="2253" w:type="dxa"/>
            <w:tcBorders>
              <w:left w:val="single" w:color="000000" w:sz="6" w:space="0"/>
            </w:tcBorders>
            <w:vAlign w:val="top"/>
          </w:tcPr>
          <w:p w14:paraId="5F072BB2">
            <w:pPr>
              <w:pStyle w:val="18"/>
              <w:spacing w:line="249" w:lineRule="auto"/>
            </w:pPr>
          </w:p>
          <w:p w14:paraId="32E336EE">
            <w:pPr>
              <w:pStyle w:val="18"/>
              <w:spacing w:line="249" w:lineRule="auto"/>
            </w:pPr>
          </w:p>
          <w:p w14:paraId="661B4703">
            <w:pPr>
              <w:spacing w:before="69" w:line="213" w:lineRule="auto"/>
              <w:ind w:left="919"/>
              <w:rPr>
                <w:rFonts w:ascii="宋体" w:hAnsi="宋体" w:eastAsia="宋体" w:cs="宋体"/>
                <w:sz w:val="21"/>
                <w:szCs w:val="21"/>
              </w:rPr>
            </w:pPr>
            <w:r>
              <w:rPr>
                <w:rFonts w:ascii="宋体" w:hAnsi="宋体" w:eastAsia="宋体" w:cs="宋体"/>
                <w:spacing w:val="-3"/>
                <w:sz w:val="21"/>
                <w:szCs w:val="21"/>
              </w:rPr>
              <w:t>分包</w:t>
            </w:r>
          </w:p>
        </w:tc>
        <w:tc>
          <w:tcPr>
            <w:tcW w:w="5074" w:type="dxa"/>
            <w:vAlign w:val="top"/>
          </w:tcPr>
          <w:p w14:paraId="1E1A3E59">
            <w:pPr>
              <w:spacing w:before="170" w:line="211" w:lineRule="auto"/>
              <w:ind w:left="110"/>
              <w:rPr>
                <w:rFonts w:ascii="宋体" w:hAnsi="宋体" w:eastAsia="宋体" w:cs="宋体"/>
                <w:sz w:val="21"/>
                <w:szCs w:val="21"/>
              </w:rPr>
            </w:pPr>
            <w:r>
              <w:rPr>
                <w:rFonts w:ascii="宋体" w:hAnsi="宋体" w:eastAsia="宋体" w:cs="宋体"/>
                <w:spacing w:val="-1"/>
                <w:sz w:val="21"/>
                <w:szCs w:val="21"/>
              </w:rPr>
              <w:t>分包类型：非分包采购</w:t>
            </w:r>
          </w:p>
          <w:p w14:paraId="437741E2">
            <w:pPr>
              <w:spacing w:before="159" w:line="212" w:lineRule="auto"/>
              <w:ind w:left="531"/>
              <w:rPr>
                <w:rFonts w:ascii="宋体" w:hAnsi="宋体" w:eastAsia="宋体" w:cs="宋体"/>
                <w:sz w:val="21"/>
                <w:szCs w:val="21"/>
              </w:rPr>
            </w:pPr>
            <w:r>
              <w:rPr>
                <w:rFonts w:ascii="宋体" w:hAnsi="宋体" w:eastAsia="宋体" w:cs="宋体"/>
                <w:spacing w:val="-2"/>
                <w:sz w:val="21"/>
                <w:szCs w:val="21"/>
              </w:rPr>
              <w:t>是否允许分包：否</w:t>
            </w:r>
          </w:p>
          <w:p w14:paraId="2BCF8876">
            <w:pPr>
              <w:spacing w:before="159" w:line="191" w:lineRule="auto"/>
              <w:ind w:left="535"/>
              <w:rPr>
                <w:rFonts w:ascii="宋体" w:hAnsi="宋体" w:eastAsia="宋体" w:cs="宋体"/>
                <w:sz w:val="21"/>
                <w:szCs w:val="21"/>
              </w:rPr>
            </w:pPr>
            <w:r>
              <w:rPr>
                <w:rFonts w:ascii="宋体" w:hAnsi="宋体" w:eastAsia="宋体" w:cs="宋体"/>
                <w:spacing w:val="-2"/>
                <w:sz w:val="21"/>
                <w:szCs w:val="21"/>
              </w:rPr>
              <w:t>允许分包范围要求：/</w:t>
            </w:r>
          </w:p>
        </w:tc>
      </w:tr>
      <w:tr w14:paraId="6B6A3C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00" w:hRule="atLeast"/>
        </w:trPr>
        <w:tc>
          <w:tcPr>
            <w:tcW w:w="1465" w:type="dxa"/>
            <w:vMerge w:val="continue"/>
            <w:tcBorders>
              <w:top w:val="nil"/>
              <w:left w:val="single" w:color="000000" w:sz="6" w:space="0"/>
              <w:bottom w:val="nil"/>
              <w:right w:val="single" w:color="000000" w:sz="6" w:space="0"/>
            </w:tcBorders>
            <w:vAlign w:val="top"/>
          </w:tcPr>
          <w:p w14:paraId="3BD83E48">
            <w:pPr>
              <w:pStyle w:val="18"/>
            </w:pPr>
          </w:p>
        </w:tc>
        <w:tc>
          <w:tcPr>
            <w:tcW w:w="1066" w:type="dxa"/>
            <w:tcBorders>
              <w:left w:val="single" w:color="000000" w:sz="6" w:space="0"/>
              <w:right w:val="single" w:color="000000" w:sz="6" w:space="0"/>
            </w:tcBorders>
            <w:vAlign w:val="top"/>
          </w:tcPr>
          <w:p w14:paraId="1F62D885">
            <w:pPr>
              <w:spacing w:before="150" w:line="238" w:lineRule="auto"/>
              <w:ind w:left="399"/>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3.5</w:t>
            </w:r>
          </w:p>
        </w:tc>
        <w:tc>
          <w:tcPr>
            <w:tcW w:w="2253" w:type="dxa"/>
            <w:tcBorders>
              <w:left w:val="single" w:color="000000" w:sz="6" w:space="0"/>
            </w:tcBorders>
            <w:vAlign w:val="top"/>
          </w:tcPr>
          <w:p w14:paraId="0061C379">
            <w:pPr>
              <w:spacing w:before="172" w:line="191" w:lineRule="auto"/>
              <w:ind w:left="507"/>
              <w:rPr>
                <w:rFonts w:ascii="宋体" w:hAnsi="宋体" w:eastAsia="宋体" w:cs="宋体"/>
                <w:sz w:val="21"/>
                <w:szCs w:val="21"/>
              </w:rPr>
            </w:pPr>
            <w:r>
              <w:rPr>
                <w:rFonts w:ascii="宋体" w:hAnsi="宋体" w:eastAsia="宋体" w:cs="宋体"/>
                <w:spacing w:val="-3"/>
                <w:sz w:val="21"/>
                <w:szCs w:val="21"/>
              </w:rPr>
              <w:t>响应截止时间</w:t>
            </w:r>
          </w:p>
        </w:tc>
        <w:tc>
          <w:tcPr>
            <w:tcW w:w="5074" w:type="dxa"/>
            <w:vAlign w:val="top"/>
          </w:tcPr>
          <w:p w14:paraId="7D2D410C">
            <w:pPr>
              <w:spacing w:before="172" w:line="191" w:lineRule="auto"/>
              <w:ind w:left="111"/>
              <w:rPr>
                <w:rFonts w:ascii="宋体" w:hAnsi="宋体" w:eastAsia="宋体" w:cs="宋体"/>
                <w:sz w:val="21"/>
                <w:szCs w:val="21"/>
              </w:rPr>
            </w:pPr>
            <w:r>
              <w:rPr>
                <w:rFonts w:ascii="宋体" w:hAnsi="宋体" w:eastAsia="宋体" w:cs="宋体"/>
                <w:spacing w:val="-2"/>
                <w:sz w:val="21"/>
                <w:szCs w:val="21"/>
              </w:rPr>
              <w:t>见采购公告</w:t>
            </w:r>
          </w:p>
        </w:tc>
      </w:tr>
      <w:tr w14:paraId="5710BC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198" w:hRule="atLeast"/>
        </w:trPr>
        <w:tc>
          <w:tcPr>
            <w:tcW w:w="1465" w:type="dxa"/>
            <w:vMerge w:val="continue"/>
            <w:tcBorders>
              <w:top w:val="nil"/>
              <w:left w:val="single" w:color="000000" w:sz="6" w:space="0"/>
              <w:bottom w:val="nil"/>
              <w:right w:val="single" w:color="000000" w:sz="6" w:space="0"/>
            </w:tcBorders>
            <w:vAlign w:val="top"/>
          </w:tcPr>
          <w:p w14:paraId="2E378873">
            <w:pPr>
              <w:pStyle w:val="18"/>
            </w:pPr>
          </w:p>
        </w:tc>
        <w:tc>
          <w:tcPr>
            <w:tcW w:w="1066" w:type="dxa"/>
            <w:tcBorders>
              <w:left w:val="single" w:color="000000" w:sz="6" w:space="0"/>
              <w:right w:val="single" w:color="000000" w:sz="6" w:space="0"/>
            </w:tcBorders>
            <w:vAlign w:val="top"/>
          </w:tcPr>
          <w:p w14:paraId="5EBED27E">
            <w:pPr>
              <w:pStyle w:val="18"/>
              <w:spacing w:line="243" w:lineRule="auto"/>
            </w:pPr>
          </w:p>
          <w:p w14:paraId="4C3B7DC3">
            <w:pPr>
              <w:pStyle w:val="18"/>
              <w:spacing w:line="243" w:lineRule="auto"/>
            </w:pPr>
          </w:p>
          <w:p w14:paraId="2AD17BFB">
            <w:pPr>
              <w:spacing w:before="61" w:line="275" w:lineRule="exact"/>
              <w:ind w:left="399"/>
              <w:rPr>
                <w:rFonts w:ascii="Times New Roman" w:hAnsi="Times New Roman" w:eastAsia="Times New Roman" w:cs="Times New Roman"/>
                <w:sz w:val="21"/>
                <w:szCs w:val="21"/>
              </w:rPr>
            </w:pPr>
            <w:r>
              <w:rPr>
                <w:rFonts w:ascii="Times New Roman" w:hAnsi="Times New Roman" w:eastAsia="Times New Roman" w:cs="Times New Roman"/>
                <w:spacing w:val="-2"/>
                <w:position w:val="1"/>
                <w:sz w:val="21"/>
                <w:szCs w:val="21"/>
              </w:rPr>
              <w:t>3.6</w:t>
            </w:r>
          </w:p>
        </w:tc>
        <w:tc>
          <w:tcPr>
            <w:tcW w:w="2253" w:type="dxa"/>
            <w:tcBorders>
              <w:left w:val="single" w:color="000000" w:sz="6" w:space="0"/>
            </w:tcBorders>
            <w:vAlign w:val="top"/>
          </w:tcPr>
          <w:p w14:paraId="22ECC45A">
            <w:pPr>
              <w:pStyle w:val="18"/>
              <w:spacing w:line="301" w:lineRule="auto"/>
            </w:pPr>
          </w:p>
          <w:p w14:paraId="37E9118C">
            <w:pPr>
              <w:spacing w:before="69" w:line="211" w:lineRule="auto"/>
              <w:ind w:left="184"/>
              <w:rPr>
                <w:rFonts w:ascii="宋体" w:hAnsi="宋体" w:eastAsia="宋体" w:cs="宋体"/>
                <w:sz w:val="21"/>
                <w:szCs w:val="21"/>
              </w:rPr>
            </w:pPr>
            <w:r>
              <w:rPr>
                <w:rFonts w:ascii="宋体" w:hAnsi="宋体" w:eastAsia="宋体" w:cs="宋体"/>
                <w:spacing w:val="-2"/>
                <w:sz w:val="21"/>
                <w:szCs w:val="21"/>
              </w:rPr>
              <w:t>最高限价或其计算方</w:t>
            </w:r>
          </w:p>
          <w:p w14:paraId="68435356">
            <w:pPr>
              <w:spacing w:before="160" w:line="218" w:lineRule="auto"/>
              <w:ind w:left="1022"/>
              <w:rPr>
                <w:rFonts w:ascii="宋体" w:hAnsi="宋体" w:eastAsia="宋体" w:cs="宋体"/>
                <w:sz w:val="21"/>
                <w:szCs w:val="21"/>
              </w:rPr>
            </w:pPr>
            <w:r>
              <w:rPr>
                <w:rFonts w:ascii="宋体" w:hAnsi="宋体" w:eastAsia="宋体" w:cs="宋体"/>
                <w:sz w:val="21"/>
                <w:szCs w:val="21"/>
              </w:rPr>
              <w:t>法</w:t>
            </w:r>
          </w:p>
        </w:tc>
        <w:tc>
          <w:tcPr>
            <w:tcW w:w="5074" w:type="dxa"/>
            <w:vAlign w:val="top"/>
          </w:tcPr>
          <w:p w14:paraId="37815DC3">
            <w:pPr>
              <w:spacing w:before="172" w:line="213" w:lineRule="auto"/>
              <w:ind w:left="114"/>
              <w:rPr>
                <w:rFonts w:hint="eastAsia" w:ascii="宋体" w:hAnsi="宋体" w:eastAsia="宋体" w:cs="宋体"/>
                <w:sz w:val="21"/>
                <w:szCs w:val="21"/>
                <w:lang w:eastAsia="zh-CN"/>
              </w:rPr>
            </w:pPr>
            <w:r>
              <w:rPr>
                <w:rFonts w:hint="eastAsia" w:ascii="宋体" w:hAnsi="宋体" w:eastAsia="宋体" w:cs="宋体"/>
                <w:sz w:val="21"/>
                <w:szCs w:val="21"/>
                <w:lang w:val="en-US" w:eastAsia="zh-CN"/>
              </w:rPr>
              <w:t>是</w:t>
            </w:r>
          </w:p>
          <w:p w14:paraId="5247964B">
            <w:pPr>
              <w:spacing w:before="157" w:line="211" w:lineRule="auto"/>
              <w:ind w:left="320"/>
              <w:rPr>
                <w:rFonts w:hint="default" w:ascii="宋体" w:hAnsi="宋体" w:eastAsia="宋体" w:cs="宋体"/>
                <w:sz w:val="21"/>
                <w:szCs w:val="21"/>
                <w:highlight w:val="yellow"/>
                <w:lang w:val="en-US" w:eastAsia="zh-CN"/>
              </w:rPr>
            </w:pPr>
            <w:r>
              <w:rPr>
                <w:rFonts w:ascii="宋体" w:hAnsi="宋体" w:eastAsia="宋体" w:cs="宋体"/>
                <w:spacing w:val="-2"/>
                <w:sz w:val="21"/>
                <w:szCs w:val="21"/>
                <w:highlight w:val="yellow"/>
              </w:rPr>
              <w:t>最高限价：</w:t>
            </w:r>
            <w:r>
              <w:rPr>
                <w:rFonts w:hint="eastAsia" w:ascii="宋体" w:hAnsi="宋体" w:eastAsia="宋体" w:cs="宋体"/>
                <w:spacing w:val="-2"/>
                <w:sz w:val="21"/>
                <w:szCs w:val="21"/>
                <w:highlight w:val="yellow"/>
                <w:lang w:val="en-US" w:eastAsia="zh-CN"/>
              </w:rPr>
              <w:t>100000元</w:t>
            </w:r>
          </w:p>
          <w:p w14:paraId="5A56FBA2">
            <w:pPr>
              <w:spacing w:before="159" w:line="190" w:lineRule="auto"/>
              <w:ind w:left="320"/>
              <w:rPr>
                <w:rFonts w:ascii="宋体" w:hAnsi="宋体" w:eastAsia="宋体" w:cs="宋体"/>
                <w:sz w:val="21"/>
                <w:szCs w:val="21"/>
              </w:rPr>
            </w:pPr>
            <w:r>
              <w:rPr>
                <w:rFonts w:ascii="宋体" w:hAnsi="宋体" w:eastAsia="宋体" w:cs="宋体"/>
                <w:spacing w:val="-2"/>
                <w:sz w:val="21"/>
                <w:szCs w:val="21"/>
              </w:rPr>
              <w:t>最高限价计算方式：/</w:t>
            </w:r>
          </w:p>
        </w:tc>
      </w:tr>
      <w:tr w14:paraId="489B8A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99" w:hRule="atLeast"/>
        </w:trPr>
        <w:tc>
          <w:tcPr>
            <w:tcW w:w="1465" w:type="dxa"/>
            <w:vMerge w:val="continue"/>
            <w:tcBorders>
              <w:top w:val="nil"/>
              <w:left w:val="single" w:color="000000" w:sz="6" w:space="0"/>
              <w:bottom w:val="nil"/>
              <w:right w:val="single" w:color="000000" w:sz="6" w:space="0"/>
            </w:tcBorders>
            <w:vAlign w:val="top"/>
          </w:tcPr>
          <w:p w14:paraId="389BF2D6">
            <w:pPr>
              <w:pStyle w:val="18"/>
            </w:pPr>
          </w:p>
        </w:tc>
        <w:tc>
          <w:tcPr>
            <w:tcW w:w="1066" w:type="dxa"/>
            <w:tcBorders>
              <w:left w:val="single" w:color="000000" w:sz="6" w:space="0"/>
              <w:right w:val="single" w:color="000000" w:sz="6" w:space="0"/>
            </w:tcBorders>
            <w:vAlign w:val="top"/>
          </w:tcPr>
          <w:p w14:paraId="2B34C193">
            <w:pPr>
              <w:pStyle w:val="18"/>
              <w:spacing w:line="290" w:lineRule="auto"/>
            </w:pPr>
          </w:p>
          <w:p w14:paraId="55D5A5B6">
            <w:pPr>
              <w:spacing w:before="60" w:line="276" w:lineRule="exact"/>
              <w:ind w:left="399"/>
              <w:rPr>
                <w:rFonts w:ascii="Times New Roman" w:hAnsi="Times New Roman" w:eastAsia="Times New Roman" w:cs="Times New Roman"/>
                <w:sz w:val="21"/>
                <w:szCs w:val="21"/>
              </w:rPr>
            </w:pPr>
            <w:r>
              <w:rPr>
                <w:rFonts w:ascii="Times New Roman" w:hAnsi="Times New Roman" w:eastAsia="Times New Roman" w:cs="Times New Roman"/>
                <w:spacing w:val="-2"/>
                <w:position w:val="1"/>
                <w:sz w:val="21"/>
                <w:szCs w:val="21"/>
              </w:rPr>
              <w:t>3.7</w:t>
            </w:r>
          </w:p>
        </w:tc>
        <w:tc>
          <w:tcPr>
            <w:tcW w:w="2253" w:type="dxa"/>
            <w:tcBorders>
              <w:left w:val="single" w:color="000000" w:sz="6" w:space="0"/>
            </w:tcBorders>
            <w:vAlign w:val="top"/>
          </w:tcPr>
          <w:p w14:paraId="57C22A69">
            <w:pPr>
              <w:pStyle w:val="18"/>
              <w:spacing w:line="303" w:lineRule="auto"/>
            </w:pPr>
          </w:p>
          <w:p w14:paraId="4F9EFEEA">
            <w:pPr>
              <w:spacing w:before="69" w:line="211" w:lineRule="auto"/>
              <w:ind w:left="390"/>
              <w:rPr>
                <w:rFonts w:ascii="宋体" w:hAnsi="宋体" w:eastAsia="宋体" w:cs="宋体"/>
                <w:sz w:val="21"/>
                <w:szCs w:val="21"/>
              </w:rPr>
            </w:pPr>
            <w:r>
              <w:rPr>
                <w:rFonts w:ascii="宋体" w:hAnsi="宋体" w:eastAsia="宋体" w:cs="宋体"/>
                <w:spacing w:val="-1"/>
                <w:sz w:val="21"/>
                <w:szCs w:val="21"/>
              </w:rPr>
              <w:t>报价的其他要求</w:t>
            </w:r>
          </w:p>
        </w:tc>
        <w:tc>
          <w:tcPr>
            <w:tcW w:w="5074" w:type="dxa"/>
            <w:vAlign w:val="top"/>
          </w:tcPr>
          <w:p w14:paraId="68895492">
            <w:pPr>
              <w:spacing w:before="174" w:line="270" w:lineRule="auto"/>
              <w:ind w:left="121" w:right="97" w:hanging="10"/>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水源、电源由采购人提供；其他工具、材料、设备等作业所需由报价人提供。</w:t>
            </w:r>
          </w:p>
        </w:tc>
      </w:tr>
      <w:tr w14:paraId="31830D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00" w:hRule="atLeast"/>
        </w:trPr>
        <w:tc>
          <w:tcPr>
            <w:tcW w:w="1465" w:type="dxa"/>
            <w:vMerge w:val="continue"/>
            <w:tcBorders>
              <w:top w:val="nil"/>
              <w:left w:val="single" w:color="000000" w:sz="6" w:space="0"/>
              <w:bottom w:val="nil"/>
              <w:right w:val="single" w:color="000000" w:sz="6" w:space="0"/>
            </w:tcBorders>
            <w:vAlign w:val="top"/>
          </w:tcPr>
          <w:p w14:paraId="442C8B87">
            <w:pPr>
              <w:pStyle w:val="18"/>
            </w:pPr>
          </w:p>
        </w:tc>
        <w:tc>
          <w:tcPr>
            <w:tcW w:w="1066" w:type="dxa"/>
            <w:tcBorders>
              <w:left w:val="single" w:color="000000" w:sz="6" w:space="0"/>
              <w:right w:val="single" w:color="000000" w:sz="6" w:space="0"/>
            </w:tcBorders>
            <w:vAlign w:val="top"/>
          </w:tcPr>
          <w:p w14:paraId="7D196BCC">
            <w:pPr>
              <w:spacing w:before="153" w:line="235" w:lineRule="auto"/>
              <w:ind w:left="399"/>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3.8</w:t>
            </w:r>
          </w:p>
        </w:tc>
        <w:tc>
          <w:tcPr>
            <w:tcW w:w="2253" w:type="dxa"/>
            <w:tcBorders>
              <w:left w:val="single" w:color="000000" w:sz="6" w:space="0"/>
            </w:tcBorders>
            <w:vAlign w:val="top"/>
          </w:tcPr>
          <w:p w14:paraId="49EE9CEC">
            <w:pPr>
              <w:spacing w:before="175" w:line="189" w:lineRule="auto"/>
              <w:ind w:left="402"/>
              <w:rPr>
                <w:rFonts w:ascii="宋体" w:hAnsi="宋体" w:eastAsia="宋体" w:cs="宋体"/>
                <w:sz w:val="21"/>
                <w:szCs w:val="21"/>
              </w:rPr>
            </w:pPr>
            <w:r>
              <w:rPr>
                <w:rFonts w:ascii="宋体" w:hAnsi="宋体" w:eastAsia="宋体" w:cs="宋体"/>
                <w:spacing w:val="-3"/>
                <w:sz w:val="21"/>
                <w:szCs w:val="21"/>
              </w:rPr>
              <w:t>响应文件有效期</w:t>
            </w:r>
          </w:p>
        </w:tc>
        <w:tc>
          <w:tcPr>
            <w:tcW w:w="5074" w:type="dxa"/>
            <w:vAlign w:val="top"/>
          </w:tcPr>
          <w:p w14:paraId="1A7E1FB6">
            <w:pPr>
              <w:spacing w:before="175" w:line="189" w:lineRule="auto"/>
              <w:ind w:left="108"/>
              <w:rPr>
                <w:rFonts w:ascii="宋体" w:hAnsi="宋体" w:eastAsia="宋体" w:cs="宋体"/>
                <w:sz w:val="21"/>
                <w:szCs w:val="21"/>
              </w:rPr>
            </w:pPr>
            <w:r>
              <w:rPr>
                <w:rFonts w:ascii="宋体" w:hAnsi="宋体" w:eastAsia="宋体" w:cs="宋体"/>
                <w:spacing w:val="-2"/>
                <w:sz w:val="21"/>
                <w:szCs w:val="21"/>
              </w:rPr>
              <w:t>90日历天（从响应文件递交截止日算起）</w:t>
            </w:r>
          </w:p>
        </w:tc>
      </w:tr>
      <w:tr w14:paraId="3B8EA6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99" w:hRule="atLeast"/>
        </w:trPr>
        <w:tc>
          <w:tcPr>
            <w:tcW w:w="1465" w:type="dxa"/>
            <w:vMerge w:val="continue"/>
            <w:tcBorders>
              <w:top w:val="nil"/>
              <w:left w:val="single" w:color="000000" w:sz="6" w:space="0"/>
              <w:right w:val="single" w:color="000000" w:sz="6" w:space="0"/>
            </w:tcBorders>
            <w:vAlign w:val="top"/>
          </w:tcPr>
          <w:p w14:paraId="52FD168D">
            <w:pPr>
              <w:pStyle w:val="18"/>
            </w:pPr>
          </w:p>
        </w:tc>
        <w:tc>
          <w:tcPr>
            <w:tcW w:w="1066" w:type="dxa"/>
            <w:tcBorders>
              <w:left w:val="single" w:color="000000" w:sz="6" w:space="0"/>
              <w:right w:val="single" w:color="000000" w:sz="6" w:space="0"/>
            </w:tcBorders>
            <w:vAlign w:val="top"/>
          </w:tcPr>
          <w:p w14:paraId="0B9D2422">
            <w:pPr>
              <w:pStyle w:val="18"/>
              <w:spacing w:line="291" w:lineRule="auto"/>
            </w:pPr>
          </w:p>
          <w:p w14:paraId="2D1827A3">
            <w:pPr>
              <w:spacing w:before="60" w:line="276" w:lineRule="exact"/>
              <w:ind w:left="399"/>
              <w:rPr>
                <w:rFonts w:ascii="Times New Roman" w:hAnsi="Times New Roman" w:eastAsia="Times New Roman" w:cs="Times New Roman"/>
                <w:sz w:val="21"/>
                <w:szCs w:val="21"/>
              </w:rPr>
            </w:pPr>
            <w:r>
              <w:rPr>
                <w:rFonts w:ascii="Times New Roman" w:hAnsi="Times New Roman" w:eastAsia="Times New Roman" w:cs="Times New Roman"/>
                <w:spacing w:val="-2"/>
                <w:position w:val="1"/>
                <w:sz w:val="21"/>
                <w:szCs w:val="21"/>
              </w:rPr>
              <w:t>3.9</w:t>
            </w:r>
          </w:p>
        </w:tc>
        <w:tc>
          <w:tcPr>
            <w:tcW w:w="2253" w:type="dxa"/>
            <w:tcBorders>
              <w:left w:val="single" w:color="000000" w:sz="6" w:space="0"/>
            </w:tcBorders>
            <w:vAlign w:val="top"/>
          </w:tcPr>
          <w:p w14:paraId="664D60EA">
            <w:pPr>
              <w:pStyle w:val="18"/>
              <w:spacing w:line="305" w:lineRule="auto"/>
            </w:pPr>
          </w:p>
          <w:p w14:paraId="32F00952">
            <w:pPr>
              <w:spacing w:before="68" w:line="212" w:lineRule="auto"/>
              <w:ind w:left="507"/>
              <w:rPr>
                <w:rFonts w:ascii="宋体" w:hAnsi="宋体" w:eastAsia="宋体" w:cs="宋体"/>
                <w:sz w:val="21"/>
                <w:szCs w:val="21"/>
              </w:rPr>
            </w:pPr>
            <w:r>
              <w:rPr>
                <w:rFonts w:ascii="宋体" w:hAnsi="宋体" w:eastAsia="宋体" w:cs="宋体"/>
                <w:spacing w:val="-3"/>
                <w:sz w:val="21"/>
                <w:szCs w:val="21"/>
              </w:rPr>
              <w:t>响应文件提交</w:t>
            </w:r>
          </w:p>
        </w:tc>
        <w:tc>
          <w:tcPr>
            <w:tcW w:w="5074" w:type="dxa"/>
            <w:vAlign w:val="top"/>
          </w:tcPr>
          <w:p w14:paraId="3D3FA7F7">
            <w:pPr>
              <w:spacing w:before="174" w:line="270" w:lineRule="auto"/>
              <w:ind w:left="108" w:right="97" w:firstLine="9"/>
              <w:rPr>
                <w:rFonts w:ascii="宋体" w:hAnsi="宋体" w:eastAsia="宋体" w:cs="宋体"/>
                <w:sz w:val="21"/>
                <w:szCs w:val="21"/>
              </w:rPr>
            </w:pPr>
            <w:r>
              <w:rPr>
                <w:rFonts w:ascii="宋体" w:hAnsi="宋体" w:eastAsia="宋体" w:cs="宋体"/>
                <w:sz w:val="21"/>
                <w:szCs w:val="21"/>
              </w:rPr>
              <w:t>响应文件全部采用电子文档，响应文件所附证书证件</w:t>
            </w:r>
            <w:r>
              <w:rPr>
                <w:rFonts w:ascii="宋体" w:hAnsi="宋体" w:eastAsia="宋体" w:cs="宋体"/>
                <w:spacing w:val="-6"/>
                <w:sz w:val="21"/>
                <w:szCs w:val="21"/>
              </w:rPr>
              <w:t>均为扫描件。</w:t>
            </w:r>
          </w:p>
        </w:tc>
      </w:tr>
      <w:tr w14:paraId="3F4284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99" w:hRule="atLeast"/>
        </w:trPr>
        <w:tc>
          <w:tcPr>
            <w:tcW w:w="1465" w:type="dxa"/>
            <w:vMerge w:val="restart"/>
            <w:tcBorders>
              <w:left w:val="single" w:color="000000" w:sz="6" w:space="0"/>
              <w:bottom w:val="nil"/>
              <w:right w:val="single" w:color="000000" w:sz="6" w:space="0"/>
            </w:tcBorders>
            <w:vAlign w:val="top"/>
          </w:tcPr>
          <w:p w14:paraId="3B5BD3D5">
            <w:pPr>
              <w:pStyle w:val="18"/>
              <w:spacing w:line="315" w:lineRule="auto"/>
            </w:pPr>
          </w:p>
          <w:p w14:paraId="0CC3C7C1">
            <w:pPr>
              <w:spacing w:before="68" w:line="355" w:lineRule="auto"/>
              <w:ind w:left="520" w:right="200" w:hanging="312"/>
              <w:rPr>
                <w:rFonts w:ascii="宋体" w:hAnsi="宋体" w:eastAsia="宋体" w:cs="宋体"/>
                <w:sz w:val="21"/>
                <w:szCs w:val="21"/>
              </w:rPr>
            </w:pPr>
            <w:r>
              <w:rPr>
                <w:rFonts w:ascii="宋体" w:hAnsi="宋体" w:eastAsia="宋体" w:cs="宋体"/>
                <w:spacing w:val="-2"/>
                <w:sz w:val="21"/>
                <w:szCs w:val="21"/>
              </w:rPr>
              <w:t>文件揭示及评审</w:t>
            </w:r>
          </w:p>
        </w:tc>
        <w:tc>
          <w:tcPr>
            <w:tcW w:w="1066" w:type="dxa"/>
            <w:tcBorders>
              <w:left w:val="single" w:color="000000" w:sz="6" w:space="0"/>
              <w:bottom w:val="single" w:color="000000" w:sz="6" w:space="0"/>
              <w:right w:val="single" w:color="000000" w:sz="6" w:space="0"/>
            </w:tcBorders>
            <w:vAlign w:val="top"/>
          </w:tcPr>
          <w:p w14:paraId="28EC1CC9">
            <w:pPr>
              <w:pStyle w:val="18"/>
              <w:spacing w:line="292" w:lineRule="auto"/>
            </w:pPr>
          </w:p>
          <w:p w14:paraId="40950686">
            <w:pPr>
              <w:spacing w:before="60" w:line="276" w:lineRule="exact"/>
              <w:ind w:left="346"/>
              <w:rPr>
                <w:rFonts w:ascii="Times New Roman" w:hAnsi="Times New Roman" w:eastAsia="Times New Roman" w:cs="Times New Roman"/>
                <w:sz w:val="21"/>
                <w:szCs w:val="21"/>
              </w:rPr>
            </w:pPr>
            <w:r>
              <w:rPr>
                <w:rFonts w:ascii="Times New Roman" w:hAnsi="Times New Roman" w:eastAsia="Times New Roman" w:cs="Times New Roman"/>
                <w:spacing w:val="9"/>
                <w:position w:val="1"/>
                <w:sz w:val="21"/>
                <w:szCs w:val="21"/>
              </w:rPr>
              <w:t>3.l0</w:t>
            </w:r>
          </w:p>
        </w:tc>
        <w:tc>
          <w:tcPr>
            <w:tcW w:w="2253" w:type="dxa"/>
            <w:tcBorders>
              <w:left w:val="single" w:color="000000" w:sz="6" w:space="0"/>
              <w:bottom w:val="single" w:color="000000" w:sz="6" w:space="0"/>
            </w:tcBorders>
            <w:vAlign w:val="top"/>
          </w:tcPr>
          <w:p w14:paraId="75496DF3">
            <w:pPr>
              <w:pStyle w:val="18"/>
              <w:spacing w:line="306" w:lineRule="auto"/>
            </w:pPr>
          </w:p>
          <w:p w14:paraId="77A18064">
            <w:pPr>
              <w:spacing w:before="68" w:line="212" w:lineRule="auto"/>
              <w:ind w:left="705"/>
              <w:rPr>
                <w:rFonts w:ascii="宋体" w:hAnsi="宋体" w:eastAsia="宋体" w:cs="宋体"/>
                <w:sz w:val="21"/>
                <w:szCs w:val="21"/>
              </w:rPr>
            </w:pPr>
            <w:r>
              <w:rPr>
                <w:rFonts w:ascii="宋体" w:hAnsi="宋体" w:eastAsia="宋体" w:cs="宋体"/>
                <w:spacing w:val="-2"/>
                <w:sz w:val="21"/>
                <w:szCs w:val="21"/>
              </w:rPr>
              <w:t>评审办法</w:t>
            </w:r>
          </w:p>
        </w:tc>
        <w:tc>
          <w:tcPr>
            <w:tcW w:w="5074" w:type="dxa"/>
            <w:tcBorders>
              <w:bottom w:val="single" w:color="000000" w:sz="6" w:space="0"/>
            </w:tcBorders>
            <w:vAlign w:val="top"/>
          </w:tcPr>
          <w:p w14:paraId="6DC5ED1E">
            <w:pPr>
              <w:spacing w:before="176" w:line="213" w:lineRule="auto"/>
              <w:ind w:left="110"/>
              <w:rPr>
                <w:rFonts w:ascii="宋体" w:hAnsi="宋体" w:eastAsia="宋体" w:cs="宋体"/>
                <w:sz w:val="21"/>
                <w:szCs w:val="21"/>
              </w:rPr>
            </w:pPr>
            <w:r>
              <w:rPr>
                <w:rFonts w:ascii="宋体" w:hAnsi="宋体" w:eastAsia="宋体" w:cs="宋体"/>
                <w:spacing w:val="-2"/>
                <w:sz w:val="21"/>
                <w:szCs w:val="21"/>
              </w:rPr>
              <w:t>综合评分法</w:t>
            </w:r>
          </w:p>
          <w:p w14:paraId="16623A2F">
            <w:pPr>
              <w:spacing w:before="157" w:line="187" w:lineRule="auto"/>
              <w:ind w:left="110"/>
              <w:rPr>
                <w:rFonts w:ascii="宋体" w:hAnsi="宋体" w:eastAsia="宋体" w:cs="宋体"/>
                <w:sz w:val="21"/>
                <w:szCs w:val="21"/>
              </w:rPr>
            </w:pPr>
            <w:r>
              <w:rPr>
                <w:rFonts w:ascii="宋体" w:hAnsi="宋体" w:eastAsia="宋体" w:cs="宋体"/>
                <w:spacing w:val="-4"/>
                <w:sz w:val="21"/>
                <w:szCs w:val="21"/>
              </w:rPr>
              <w:t>详见：第三章评审办法。</w:t>
            </w:r>
          </w:p>
        </w:tc>
      </w:tr>
      <w:tr w14:paraId="4AF85D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04" w:hRule="atLeast"/>
        </w:trPr>
        <w:tc>
          <w:tcPr>
            <w:tcW w:w="1465" w:type="dxa"/>
            <w:vMerge w:val="continue"/>
            <w:tcBorders>
              <w:top w:val="nil"/>
              <w:left w:val="single" w:color="000000" w:sz="6" w:space="0"/>
              <w:bottom w:val="single" w:color="000000" w:sz="6" w:space="0"/>
              <w:right w:val="single" w:color="000000" w:sz="6" w:space="0"/>
            </w:tcBorders>
            <w:vAlign w:val="top"/>
          </w:tcPr>
          <w:p w14:paraId="4C49096B">
            <w:pPr>
              <w:pStyle w:val="18"/>
            </w:pPr>
          </w:p>
        </w:tc>
        <w:tc>
          <w:tcPr>
            <w:tcW w:w="1066" w:type="dxa"/>
            <w:tcBorders>
              <w:top w:val="single" w:color="000000" w:sz="6" w:space="0"/>
              <w:left w:val="single" w:color="000000" w:sz="6" w:space="0"/>
              <w:bottom w:val="single" w:color="000000" w:sz="6" w:space="0"/>
              <w:right w:val="single" w:color="000000" w:sz="6" w:space="0"/>
            </w:tcBorders>
            <w:vAlign w:val="top"/>
          </w:tcPr>
          <w:p w14:paraId="0BC6CD09">
            <w:pPr>
              <w:pStyle w:val="18"/>
              <w:spacing w:line="298" w:lineRule="auto"/>
            </w:pPr>
          </w:p>
          <w:p w14:paraId="77E0C382">
            <w:pPr>
              <w:spacing w:before="60" w:line="275" w:lineRule="exact"/>
              <w:ind w:left="346"/>
              <w:rPr>
                <w:rFonts w:ascii="Times New Roman" w:hAnsi="Times New Roman" w:eastAsia="Times New Roman" w:cs="Times New Roman"/>
                <w:sz w:val="21"/>
                <w:szCs w:val="21"/>
              </w:rPr>
            </w:pPr>
            <w:r>
              <w:rPr>
                <w:rFonts w:ascii="Times New Roman" w:hAnsi="Times New Roman" w:eastAsia="Times New Roman" w:cs="Times New Roman"/>
                <w:spacing w:val="17"/>
                <w:w w:val="106"/>
                <w:position w:val="1"/>
                <w:sz w:val="21"/>
                <w:szCs w:val="21"/>
              </w:rPr>
              <w:t>3.ll</w:t>
            </w:r>
          </w:p>
        </w:tc>
        <w:tc>
          <w:tcPr>
            <w:tcW w:w="2253" w:type="dxa"/>
            <w:tcBorders>
              <w:top w:val="single" w:color="000000" w:sz="6" w:space="0"/>
              <w:left w:val="single" w:color="000000" w:sz="6" w:space="0"/>
              <w:bottom w:val="single" w:color="000000" w:sz="6" w:space="0"/>
            </w:tcBorders>
            <w:vAlign w:val="top"/>
          </w:tcPr>
          <w:p w14:paraId="68AB2C19">
            <w:pPr>
              <w:pStyle w:val="18"/>
              <w:spacing w:line="312" w:lineRule="auto"/>
            </w:pPr>
          </w:p>
          <w:p w14:paraId="0DCDC934">
            <w:pPr>
              <w:spacing w:before="68" w:line="213" w:lineRule="auto"/>
              <w:ind w:left="498"/>
              <w:rPr>
                <w:rFonts w:ascii="宋体" w:hAnsi="宋体" w:eastAsia="宋体" w:cs="宋体"/>
                <w:sz w:val="21"/>
                <w:szCs w:val="21"/>
              </w:rPr>
            </w:pPr>
            <w:r>
              <w:rPr>
                <w:rFonts w:ascii="宋体" w:hAnsi="宋体" w:eastAsia="宋体" w:cs="宋体"/>
                <w:spacing w:val="-2"/>
                <w:sz w:val="21"/>
                <w:szCs w:val="21"/>
              </w:rPr>
              <w:t>成交结果公示</w:t>
            </w:r>
          </w:p>
        </w:tc>
        <w:tc>
          <w:tcPr>
            <w:tcW w:w="5074" w:type="dxa"/>
            <w:tcBorders>
              <w:top w:val="single" w:color="000000" w:sz="6" w:space="0"/>
              <w:bottom w:val="single" w:color="000000" w:sz="6" w:space="0"/>
            </w:tcBorders>
            <w:vAlign w:val="top"/>
          </w:tcPr>
          <w:p w14:paraId="5DAC3CB4">
            <w:pPr>
              <w:spacing w:before="182" w:line="211" w:lineRule="auto"/>
              <w:ind w:left="114"/>
              <w:rPr>
                <w:rFonts w:ascii="宋体" w:hAnsi="宋体" w:eastAsia="宋体" w:cs="宋体"/>
                <w:sz w:val="21"/>
                <w:szCs w:val="21"/>
              </w:rPr>
            </w:pPr>
            <w:r>
              <w:rPr>
                <w:rFonts w:ascii="宋体" w:hAnsi="宋体" w:eastAsia="宋体" w:cs="宋体"/>
                <w:spacing w:val="-1"/>
                <w:sz w:val="21"/>
                <w:szCs w:val="21"/>
              </w:rPr>
              <w:t>公示媒介：中煤供应链采购平台</w:t>
            </w:r>
          </w:p>
          <w:p w14:paraId="0B952D2A">
            <w:pPr>
              <w:spacing w:before="159" w:line="186" w:lineRule="auto"/>
              <w:ind w:left="114"/>
              <w:rPr>
                <w:rFonts w:ascii="宋体" w:hAnsi="宋体" w:eastAsia="宋体" w:cs="宋体"/>
                <w:sz w:val="21"/>
                <w:szCs w:val="21"/>
              </w:rPr>
            </w:pPr>
            <w:r>
              <w:rPr>
                <w:rFonts w:ascii="宋体" w:hAnsi="宋体" w:eastAsia="宋体" w:cs="宋体"/>
                <w:spacing w:val="-2"/>
                <w:sz w:val="21"/>
                <w:szCs w:val="21"/>
              </w:rPr>
              <w:t>公示期限：3日历天</w:t>
            </w:r>
          </w:p>
        </w:tc>
      </w:tr>
      <w:tr w14:paraId="68CEBF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04" w:hRule="atLeast"/>
        </w:trPr>
        <w:tc>
          <w:tcPr>
            <w:tcW w:w="1465" w:type="dxa"/>
            <w:vMerge w:val="restart"/>
            <w:tcBorders>
              <w:top w:val="single" w:color="000000" w:sz="6" w:space="0"/>
              <w:left w:val="single" w:color="000000" w:sz="6" w:space="0"/>
              <w:bottom w:val="nil"/>
              <w:right w:val="single" w:color="000000" w:sz="6" w:space="0"/>
            </w:tcBorders>
            <w:vAlign w:val="top"/>
          </w:tcPr>
          <w:p w14:paraId="39D70729">
            <w:pPr>
              <w:pStyle w:val="18"/>
              <w:spacing w:line="333" w:lineRule="auto"/>
            </w:pPr>
          </w:p>
          <w:p w14:paraId="61F494FB">
            <w:pPr>
              <w:spacing w:before="68" w:line="213" w:lineRule="auto"/>
              <w:ind w:left="207"/>
              <w:rPr>
                <w:rFonts w:ascii="宋体" w:hAnsi="宋体" w:eastAsia="宋体" w:cs="宋体"/>
                <w:sz w:val="21"/>
                <w:szCs w:val="21"/>
              </w:rPr>
            </w:pPr>
            <w:r>
              <w:rPr>
                <w:rFonts w:ascii="宋体" w:hAnsi="宋体" w:eastAsia="宋体" w:cs="宋体"/>
                <w:spacing w:val="-2"/>
                <w:sz w:val="21"/>
                <w:szCs w:val="21"/>
              </w:rPr>
              <w:t>确定成交人</w:t>
            </w:r>
          </w:p>
        </w:tc>
        <w:tc>
          <w:tcPr>
            <w:tcW w:w="1066" w:type="dxa"/>
            <w:tcBorders>
              <w:top w:val="single" w:color="000000" w:sz="6" w:space="0"/>
              <w:left w:val="single" w:color="000000" w:sz="6" w:space="0"/>
              <w:bottom w:val="single" w:color="000000" w:sz="6" w:space="0"/>
              <w:right w:val="single" w:color="000000" w:sz="6" w:space="0"/>
            </w:tcBorders>
            <w:vAlign w:val="top"/>
          </w:tcPr>
          <w:p w14:paraId="6AA13F4F">
            <w:pPr>
              <w:pStyle w:val="18"/>
              <w:spacing w:line="299" w:lineRule="auto"/>
            </w:pPr>
          </w:p>
          <w:p w14:paraId="1B29B2A8">
            <w:pPr>
              <w:spacing w:before="60" w:line="275" w:lineRule="exact"/>
              <w:ind w:left="346"/>
              <w:rPr>
                <w:rFonts w:ascii="Times New Roman" w:hAnsi="Times New Roman" w:eastAsia="Times New Roman" w:cs="Times New Roman"/>
                <w:sz w:val="21"/>
                <w:szCs w:val="21"/>
              </w:rPr>
            </w:pPr>
            <w:r>
              <w:rPr>
                <w:rFonts w:ascii="Times New Roman" w:hAnsi="Times New Roman" w:eastAsia="Times New Roman" w:cs="Times New Roman"/>
                <w:spacing w:val="9"/>
                <w:position w:val="1"/>
                <w:sz w:val="21"/>
                <w:szCs w:val="21"/>
              </w:rPr>
              <w:t>3.l2</w:t>
            </w:r>
          </w:p>
        </w:tc>
        <w:tc>
          <w:tcPr>
            <w:tcW w:w="2253" w:type="dxa"/>
            <w:tcBorders>
              <w:top w:val="single" w:color="000000" w:sz="6" w:space="0"/>
              <w:left w:val="single" w:color="000000" w:sz="6" w:space="0"/>
              <w:bottom w:val="single" w:color="000000" w:sz="6" w:space="0"/>
            </w:tcBorders>
            <w:vAlign w:val="top"/>
          </w:tcPr>
          <w:p w14:paraId="60781BAB">
            <w:pPr>
              <w:pStyle w:val="18"/>
              <w:spacing w:line="313" w:lineRule="auto"/>
            </w:pPr>
          </w:p>
          <w:p w14:paraId="0E36CDAD">
            <w:pPr>
              <w:spacing w:before="68" w:line="212" w:lineRule="auto"/>
              <w:ind w:left="708"/>
              <w:rPr>
                <w:rFonts w:ascii="宋体" w:hAnsi="宋体" w:eastAsia="宋体" w:cs="宋体"/>
                <w:sz w:val="21"/>
                <w:szCs w:val="21"/>
              </w:rPr>
            </w:pPr>
            <w:r>
              <w:rPr>
                <w:rFonts w:ascii="宋体" w:hAnsi="宋体" w:eastAsia="宋体" w:cs="宋体"/>
                <w:spacing w:val="-2"/>
                <w:sz w:val="21"/>
                <w:szCs w:val="21"/>
              </w:rPr>
              <w:t>成交办法</w:t>
            </w:r>
          </w:p>
        </w:tc>
        <w:tc>
          <w:tcPr>
            <w:tcW w:w="5074" w:type="dxa"/>
            <w:tcBorders>
              <w:top w:val="single" w:color="000000" w:sz="6" w:space="0"/>
              <w:bottom w:val="single" w:color="000000" w:sz="6" w:space="0"/>
            </w:tcBorders>
            <w:vAlign w:val="top"/>
          </w:tcPr>
          <w:p w14:paraId="25747240">
            <w:pPr>
              <w:spacing w:before="184" w:line="268" w:lineRule="auto"/>
              <w:ind w:left="112" w:right="97" w:hanging="5"/>
              <w:rPr>
                <w:rFonts w:ascii="宋体" w:hAnsi="宋体" w:eastAsia="宋体" w:cs="宋体"/>
                <w:sz w:val="21"/>
                <w:szCs w:val="21"/>
              </w:rPr>
            </w:pPr>
            <w:r>
              <w:rPr>
                <w:rFonts w:ascii="宋体" w:hAnsi="宋体" w:eastAsia="宋体" w:cs="宋体"/>
                <w:sz w:val="21"/>
                <w:szCs w:val="21"/>
              </w:rPr>
              <w:t>采购人按照评审小组评审结果排序，确定第一名供应</w:t>
            </w:r>
            <w:r>
              <w:rPr>
                <w:rFonts w:ascii="宋体" w:hAnsi="宋体" w:eastAsia="宋体" w:cs="宋体"/>
                <w:spacing w:val="-3"/>
                <w:sz w:val="21"/>
                <w:szCs w:val="21"/>
              </w:rPr>
              <w:t>商为成交人</w:t>
            </w:r>
          </w:p>
        </w:tc>
      </w:tr>
      <w:tr w14:paraId="612BC9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04" w:hRule="atLeast"/>
        </w:trPr>
        <w:tc>
          <w:tcPr>
            <w:tcW w:w="1465" w:type="dxa"/>
            <w:vMerge w:val="continue"/>
            <w:tcBorders>
              <w:top w:val="nil"/>
              <w:left w:val="single" w:color="000000" w:sz="6" w:space="0"/>
              <w:bottom w:val="nil"/>
              <w:right w:val="single" w:color="000000" w:sz="6" w:space="0"/>
            </w:tcBorders>
            <w:vAlign w:val="top"/>
          </w:tcPr>
          <w:p w14:paraId="32B78E8B">
            <w:pPr>
              <w:pStyle w:val="18"/>
            </w:pPr>
          </w:p>
        </w:tc>
        <w:tc>
          <w:tcPr>
            <w:tcW w:w="1066" w:type="dxa"/>
            <w:tcBorders>
              <w:top w:val="single" w:color="000000" w:sz="6" w:space="0"/>
              <w:left w:val="single" w:color="000000" w:sz="6" w:space="0"/>
              <w:bottom w:val="single" w:color="000000" w:sz="6" w:space="0"/>
              <w:right w:val="single" w:color="000000" w:sz="6" w:space="0"/>
            </w:tcBorders>
            <w:vAlign w:val="top"/>
          </w:tcPr>
          <w:p w14:paraId="4D525ADE">
            <w:pPr>
              <w:pStyle w:val="18"/>
              <w:spacing w:line="300" w:lineRule="auto"/>
            </w:pPr>
          </w:p>
          <w:p w14:paraId="102B2067">
            <w:pPr>
              <w:spacing w:before="60" w:line="275" w:lineRule="exact"/>
              <w:ind w:left="346"/>
              <w:rPr>
                <w:rFonts w:ascii="Times New Roman" w:hAnsi="Times New Roman" w:eastAsia="Times New Roman" w:cs="Times New Roman"/>
                <w:sz w:val="21"/>
                <w:szCs w:val="21"/>
              </w:rPr>
            </w:pPr>
            <w:r>
              <w:rPr>
                <w:rFonts w:ascii="Times New Roman" w:hAnsi="Times New Roman" w:eastAsia="Times New Roman" w:cs="Times New Roman"/>
                <w:spacing w:val="9"/>
                <w:position w:val="1"/>
                <w:sz w:val="21"/>
                <w:szCs w:val="21"/>
              </w:rPr>
              <w:t>3.l3</w:t>
            </w:r>
          </w:p>
        </w:tc>
        <w:tc>
          <w:tcPr>
            <w:tcW w:w="2253" w:type="dxa"/>
            <w:tcBorders>
              <w:top w:val="single" w:color="000000" w:sz="6" w:space="0"/>
              <w:left w:val="single" w:color="000000" w:sz="6" w:space="0"/>
              <w:bottom w:val="single" w:color="000000" w:sz="6" w:space="0"/>
            </w:tcBorders>
            <w:vAlign w:val="top"/>
          </w:tcPr>
          <w:p w14:paraId="4CE0CDC3">
            <w:pPr>
              <w:pStyle w:val="18"/>
              <w:spacing w:line="314" w:lineRule="auto"/>
            </w:pPr>
          </w:p>
          <w:p w14:paraId="0FE19E31">
            <w:pPr>
              <w:spacing w:before="68" w:line="211" w:lineRule="auto"/>
              <w:ind w:left="603"/>
              <w:rPr>
                <w:rFonts w:ascii="宋体" w:hAnsi="宋体" w:eastAsia="宋体" w:cs="宋体"/>
                <w:sz w:val="21"/>
                <w:szCs w:val="21"/>
              </w:rPr>
            </w:pPr>
            <w:r>
              <w:rPr>
                <w:rFonts w:ascii="宋体" w:hAnsi="宋体" w:eastAsia="宋体" w:cs="宋体"/>
                <w:spacing w:val="-2"/>
                <w:sz w:val="21"/>
                <w:szCs w:val="21"/>
              </w:rPr>
              <w:t>成交通知书</w:t>
            </w:r>
          </w:p>
        </w:tc>
        <w:tc>
          <w:tcPr>
            <w:tcW w:w="5074" w:type="dxa"/>
            <w:tcBorders>
              <w:top w:val="single" w:color="000000" w:sz="6" w:space="0"/>
              <w:bottom w:val="single" w:color="000000" w:sz="6" w:space="0"/>
            </w:tcBorders>
            <w:vAlign w:val="top"/>
          </w:tcPr>
          <w:p w14:paraId="666E0555">
            <w:pPr>
              <w:spacing w:before="184" w:line="268" w:lineRule="auto"/>
              <w:ind w:left="112" w:right="97" w:hanging="5"/>
              <w:rPr>
                <w:rFonts w:ascii="宋体" w:hAnsi="宋体" w:eastAsia="宋体" w:cs="宋体"/>
                <w:sz w:val="21"/>
                <w:szCs w:val="21"/>
              </w:rPr>
            </w:pPr>
            <w:r>
              <w:rPr>
                <w:rFonts w:ascii="宋体" w:hAnsi="宋体" w:eastAsia="宋体" w:cs="宋体"/>
                <w:sz w:val="21"/>
                <w:szCs w:val="21"/>
              </w:rPr>
              <w:t>采购人在确定成交供应商后及时向成交人发出成交通</w:t>
            </w:r>
            <w:r>
              <w:rPr>
                <w:rFonts w:ascii="宋体" w:hAnsi="宋体" w:eastAsia="宋体" w:cs="宋体"/>
                <w:spacing w:val="-1"/>
                <w:sz w:val="21"/>
                <w:szCs w:val="21"/>
              </w:rPr>
              <w:t>知书，向其他供应商发出结果通知书</w:t>
            </w:r>
          </w:p>
        </w:tc>
      </w:tr>
      <w:tr w14:paraId="6DF62D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4" w:hRule="atLeast"/>
        </w:trPr>
        <w:tc>
          <w:tcPr>
            <w:tcW w:w="1465" w:type="dxa"/>
            <w:vMerge w:val="continue"/>
            <w:tcBorders>
              <w:top w:val="nil"/>
              <w:left w:val="single" w:color="000000" w:sz="6" w:space="0"/>
              <w:bottom w:val="nil"/>
              <w:right w:val="single" w:color="000000" w:sz="6" w:space="0"/>
            </w:tcBorders>
            <w:vAlign w:val="top"/>
          </w:tcPr>
          <w:p w14:paraId="156A2A4F">
            <w:pPr>
              <w:pStyle w:val="18"/>
            </w:pPr>
          </w:p>
        </w:tc>
        <w:tc>
          <w:tcPr>
            <w:tcW w:w="1066" w:type="dxa"/>
            <w:tcBorders>
              <w:top w:val="single" w:color="000000" w:sz="6" w:space="0"/>
              <w:left w:val="single" w:color="000000" w:sz="6" w:space="0"/>
              <w:bottom w:val="single" w:color="000000" w:sz="6" w:space="0"/>
              <w:right w:val="single" w:color="000000" w:sz="6" w:space="0"/>
            </w:tcBorders>
            <w:vAlign w:val="top"/>
          </w:tcPr>
          <w:p w14:paraId="5185C7BF">
            <w:pPr>
              <w:spacing w:before="163" w:line="250" w:lineRule="exact"/>
              <w:ind w:left="346"/>
              <w:rPr>
                <w:rFonts w:ascii="Times New Roman" w:hAnsi="Times New Roman" w:eastAsia="Times New Roman" w:cs="Times New Roman"/>
                <w:sz w:val="21"/>
                <w:szCs w:val="21"/>
              </w:rPr>
            </w:pPr>
            <w:r>
              <w:rPr>
                <w:rFonts w:ascii="Times New Roman" w:hAnsi="Times New Roman" w:eastAsia="Times New Roman" w:cs="Times New Roman"/>
                <w:spacing w:val="9"/>
                <w:sz w:val="21"/>
                <w:szCs w:val="21"/>
              </w:rPr>
              <w:t>3.l4</w:t>
            </w:r>
          </w:p>
        </w:tc>
        <w:tc>
          <w:tcPr>
            <w:tcW w:w="2253" w:type="dxa"/>
            <w:tcBorders>
              <w:top w:val="single" w:color="000000" w:sz="6" w:space="0"/>
              <w:left w:val="single" w:color="000000" w:sz="6" w:space="0"/>
              <w:bottom w:val="single" w:color="000000" w:sz="6" w:space="0"/>
            </w:tcBorders>
            <w:vAlign w:val="top"/>
          </w:tcPr>
          <w:p w14:paraId="05E53846">
            <w:pPr>
              <w:spacing w:before="185" w:line="201" w:lineRule="auto"/>
              <w:ind w:left="706"/>
              <w:rPr>
                <w:rFonts w:ascii="宋体" w:hAnsi="宋体" w:eastAsia="宋体" w:cs="宋体"/>
                <w:sz w:val="21"/>
                <w:szCs w:val="21"/>
              </w:rPr>
            </w:pPr>
            <w:r>
              <w:rPr>
                <w:rFonts w:ascii="宋体" w:hAnsi="宋体" w:eastAsia="宋体" w:cs="宋体"/>
                <w:spacing w:val="-2"/>
                <w:sz w:val="21"/>
                <w:szCs w:val="21"/>
              </w:rPr>
              <w:t>签订合同</w:t>
            </w:r>
          </w:p>
        </w:tc>
        <w:tc>
          <w:tcPr>
            <w:tcW w:w="5074" w:type="dxa"/>
            <w:tcBorders>
              <w:top w:val="single" w:color="000000" w:sz="6" w:space="0"/>
              <w:bottom w:val="single" w:color="000000" w:sz="6" w:space="0"/>
            </w:tcBorders>
            <w:vAlign w:val="top"/>
          </w:tcPr>
          <w:p w14:paraId="1DBAAC95">
            <w:pPr>
              <w:spacing w:before="185" w:line="201" w:lineRule="auto"/>
              <w:ind w:left="107"/>
              <w:rPr>
                <w:rFonts w:ascii="宋体" w:hAnsi="宋体" w:eastAsia="宋体" w:cs="宋体"/>
                <w:sz w:val="21"/>
                <w:szCs w:val="21"/>
              </w:rPr>
            </w:pPr>
            <w:r>
              <w:rPr>
                <w:rFonts w:ascii="宋体" w:hAnsi="宋体" w:eastAsia="宋体" w:cs="宋体"/>
                <w:spacing w:val="1"/>
                <w:sz w:val="21"/>
                <w:szCs w:val="21"/>
              </w:rPr>
              <w:t>采购人和成交供应商在成交通知书规定的期限内，根</w:t>
            </w:r>
          </w:p>
        </w:tc>
      </w:tr>
      <w:tr w14:paraId="045C01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03" w:hRule="atLeast"/>
        </w:trPr>
        <w:tc>
          <w:tcPr>
            <w:tcW w:w="1465" w:type="dxa"/>
            <w:vMerge w:val="restart"/>
            <w:tcBorders>
              <w:left w:val="single" w:color="000000" w:sz="6" w:space="0"/>
              <w:bottom w:val="nil"/>
              <w:right w:val="single" w:color="000000" w:sz="6" w:space="0"/>
            </w:tcBorders>
            <w:vAlign w:val="top"/>
          </w:tcPr>
          <w:p w14:paraId="058FAB06">
            <w:pPr>
              <w:pStyle w:val="18"/>
            </w:pPr>
          </w:p>
        </w:tc>
        <w:tc>
          <w:tcPr>
            <w:tcW w:w="1066" w:type="dxa"/>
            <w:tcBorders>
              <w:left w:val="single" w:color="000000" w:sz="6" w:space="0"/>
              <w:right w:val="single" w:color="000000" w:sz="6" w:space="0"/>
            </w:tcBorders>
            <w:vAlign w:val="top"/>
          </w:tcPr>
          <w:p w14:paraId="44E25F2E">
            <w:pPr>
              <w:pStyle w:val="18"/>
            </w:pPr>
          </w:p>
        </w:tc>
        <w:tc>
          <w:tcPr>
            <w:tcW w:w="2253" w:type="dxa"/>
            <w:tcBorders>
              <w:left w:val="single" w:color="000000" w:sz="6" w:space="0"/>
            </w:tcBorders>
            <w:vAlign w:val="top"/>
          </w:tcPr>
          <w:p w14:paraId="4FC183F7">
            <w:pPr>
              <w:pStyle w:val="18"/>
            </w:pPr>
          </w:p>
        </w:tc>
        <w:tc>
          <w:tcPr>
            <w:tcW w:w="5074" w:type="dxa"/>
            <w:vAlign w:val="top"/>
          </w:tcPr>
          <w:p w14:paraId="38289E7E">
            <w:pPr>
              <w:spacing w:before="175" w:line="191" w:lineRule="auto"/>
              <w:ind w:left="107"/>
              <w:rPr>
                <w:rFonts w:ascii="宋体" w:hAnsi="宋体" w:eastAsia="宋体" w:cs="宋体"/>
                <w:sz w:val="21"/>
                <w:szCs w:val="21"/>
              </w:rPr>
            </w:pPr>
            <w:r>
              <w:rPr>
                <w:rFonts w:ascii="宋体" w:hAnsi="宋体" w:eastAsia="宋体" w:cs="宋体"/>
                <w:spacing w:val="-2"/>
                <w:sz w:val="21"/>
                <w:szCs w:val="21"/>
              </w:rPr>
              <w:t>据采购文件和成交供应商的响应文件订立书面合同。</w:t>
            </w:r>
          </w:p>
        </w:tc>
      </w:tr>
      <w:tr w14:paraId="523804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3" w:hRule="atLeast"/>
        </w:trPr>
        <w:tc>
          <w:tcPr>
            <w:tcW w:w="1465" w:type="dxa"/>
            <w:vMerge w:val="continue"/>
            <w:tcBorders>
              <w:top w:val="nil"/>
              <w:left w:val="single" w:color="000000" w:sz="6" w:space="0"/>
              <w:right w:val="single" w:color="000000" w:sz="6" w:space="0"/>
            </w:tcBorders>
            <w:vAlign w:val="top"/>
          </w:tcPr>
          <w:p w14:paraId="0A80DC19">
            <w:pPr>
              <w:pStyle w:val="18"/>
            </w:pPr>
          </w:p>
        </w:tc>
        <w:tc>
          <w:tcPr>
            <w:tcW w:w="1066" w:type="dxa"/>
            <w:tcBorders>
              <w:left w:val="single" w:color="000000" w:sz="6" w:space="0"/>
              <w:right w:val="single" w:color="000000" w:sz="6" w:space="0"/>
            </w:tcBorders>
            <w:vAlign w:val="top"/>
          </w:tcPr>
          <w:p w14:paraId="4EDB2503">
            <w:pPr>
              <w:spacing w:before="150" w:line="231" w:lineRule="auto"/>
              <w:ind w:left="346"/>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3.15</w:t>
            </w:r>
          </w:p>
        </w:tc>
        <w:tc>
          <w:tcPr>
            <w:tcW w:w="2253" w:type="dxa"/>
            <w:tcBorders>
              <w:left w:val="single" w:color="000000" w:sz="6" w:space="0"/>
            </w:tcBorders>
            <w:vAlign w:val="top"/>
          </w:tcPr>
          <w:p w14:paraId="753BFC2F">
            <w:pPr>
              <w:spacing w:before="172" w:line="185" w:lineRule="auto"/>
              <w:ind w:left="706"/>
              <w:rPr>
                <w:rFonts w:ascii="宋体" w:hAnsi="宋体" w:eastAsia="宋体" w:cs="宋体"/>
                <w:sz w:val="21"/>
                <w:szCs w:val="21"/>
              </w:rPr>
            </w:pPr>
            <w:r>
              <w:rPr>
                <w:rFonts w:ascii="宋体" w:hAnsi="宋体" w:eastAsia="宋体" w:cs="宋体"/>
                <w:spacing w:val="-2"/>
                <w:sz w:val="21"/>
                <w:szCs w:val="21"/>
              </w:rPr>
              <w:t>付款条件</w:t>
            </w:r>
          </w:p>
        </w:tc>
        <w:tc>
          <w:tcPr>
            <w:tcW w:w="5074" w:type="dxa"/>
            <w:vAlign w:val="top"/>
          </w:tcPr>
          <w:p w14:paraId="4CB4916A">
            <w:pPr>
              <w:spacing w:before="172" w:line="185" w:lineRule="auto"/>
              <w:ind w:left="107"/>
              <w:rPr>
                <w:rFonts w:ascii="宋体" w:hAnsi="宋体" w:eastAsia="宋体" w:cs="宋体"/>
                <w:sz w:val="21"/>
                <w:szCs w:val="21"/>
              </w:rPr>
            </w:pPr>
            <w:r>
              <w:rPr>
                <w:rFonts w:ascii="宋体" w:hAnsi="宋体" w:eastAsia="宋体" w:cs="宋体"/>
                <w:spacing w:val="-3"/>
                <w:sz w:val="21"/>
                <w:szCs w:val="21"/>
              </w:rPr>
              <w:t>根据合同经约定定期结算费用。</w:t>
            </w:r>
          </w:p>
        </w:tc>
      </w:tr>
      <w:tr w14:paraId="51D1A4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12" w:hRule="atLeast"/>
        </w:trPr>
        <w:tc>
          <w:tcPr>
            <w:tcW w:w="1465" w:type="dxa"/>
            <w:tcBorders>
              <w:left w:val="single" w:color="000000" w:sz="6" w:space="0"/>
              <w:right w:val="single" w:color="000000" w:sz="6" w:space="0"/>
            </w:tcBorders>
            <w:vAlign w:val="top"/>
          </w:tcPr>
          <w:p w14:paraId="073D128F">
            <w:pPr>
              <w:spacing w:before="179" w:line="196" w:lineRule="auto"/>
              <w:ind w:left="523"/>
              <w:rPr>
                <w:rFonts w:ascii="宋体" w:hAnsi="宋体" w:eastAsia="宋体" w:cs="宋体"/>
                <w:sz w:val="21"/>
                <w:szCs w:val="21"/>
              </w:rPr>
            </w:pPr>
            <w:r>
              <w:rPr>
                <w:rFonts w:ascii="宋体" w:hAnsi="宋体" w:eastAsia="宋体" w:cs="宋体"/>
                <w:spacing w:val="-3"/>
                <w:sz w:val="21"/>
                <w:szCs w:val="21"/>
              </w:rPr>
              <w:t>其他</w:t>
            </w:r>
          </w:p>
        </w:tc>
        <w:tc>
          <w:tcPr>
            <w:tcW w:w="1066" w:type="dxa"/>
            <w:tcBorders>
              <w:left w:val="single" w:color="000000" w:sz="6" w:space="0"/>
              <w:right w:val="single" w:color="000000" w:sz="6" w:space="0"/>
            </w:tcBorders>
            <w:vAlign w:val="top"/>
          </w:tcPr>
          <w:p w14:paraId="15623342">
            <w:pPr>
              <w:spacing w:before="157" w:line="244" w:lineRule="exact"/>
              <w:ind w:left="346"/>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3.16</w:t>
            </w:r>
          </w:p>
        </w:tc>
        <w:tc>
          <w:tcPr>
            <w:tcW w:w="2253" w:type="dxa"/>
            <w:tcBorders>
              <w:left w:val="single" w:color="000000" w:sz="6" w:space="0"/>
            </w:tcBorders>
            <w:vAlign w:val="top"/>
          </w:tcPr>
          <w:p w14:paraId="4FC17A11">
            <w:pPr>
              <w:spacing w:before="179" w:line="196" w:lineRule="auto"/>
              <w:ind w:left="191"/>
              <w:rPr>
                <w:rFonts w:ascii="宋体" w:hAnsi="宋体" w:eastAsia="宋体" w:cs="宋体"/>
                <w:sz w:val="21"/>
                <w:szCs w:val="21"/>
              </w:rPr>
            </w:pPr>
            <w:r>
              <w:rPr>
                <w:rFonts w:ascii="宋体" w:hAnsi="宋体" w:eastAsia="宋体" w:cs="宋体"/>
                <w:spacing w:val="-2"/>
                <w:sz w:val="21"/>
                <w:szCs w:val="21"/>
              </w:rPr>
              <w:t>需要补充的其他内容</w:t>
            </w:r>
          </w:p>
        </w:tc>
        <w:tc>
          <w:tcPr>
            <w:tcW w:w="5074" w:type="dxa"/>
            <w:vAlign w:val="top"/>
          </w:tcPr>
          <w:p w14:paraId="5EF9BB75">
            <w:pPr>
              <w:spacing w:before="179" w:line="196" w:lineRule="auto"/>
              <w:ind w:left="107"/>
              <w:rPr>
                <w:rFonts w:ascii="宋体" w:hAnsi="宋体" w:eastAsia="宋体" w:cs="宋体"/>
                <w:sz w:val="21"/>
                <w:szCs w:val="21"/>
              </w:rPr>
            </w:pPr>
            <w:r>
              <w:rPr>
                <w:rFonts w:ascii="宋体" w:hAnsi="宋体" w:eastAsia="宋体" w:cs="宋体"/>
                <w:sz w:val="21"/>
                <w:szCs w:val="21"/>
              </w:rPr>
              <w:t>/</w:t>
            </w:r>
          </w:p>
        </w:tc>
      </w:tr>
    </w:tbl>
    <w:p w14:paraId="5780F2BF">
      <w:pPr>
        <w:pStyle w:val="8"/>
        <w:spacing w:line="242" w:lineRule="auto"/>
      </w:pPr>
    </w:p>
    <w:p w14:paraId="5AC97103">
      <w:pPr>
        <w:pStyle w:val="8"/>
        <w:spacing w:line="243" w:lineRule="auto"/>
      </w:pPr>
    </w:p>
    <w:p w14:paraId="2E776BC3">
      <w:pPr>
        <w:spacing w:before="104" w:line="222" w:lineRule="auto"/>
        <w:ind w:left="121"/>
        <w:outlineLvl w:val="1"/>
        <w:rPr>
          <w:rFonts w:ascii="黑体" w:hAnsi="黑体" w:eastAsia="黑体" w:cs="黑体"/>
          <w:sz w:val="32"/>
          <w:szCs w:val="32"/>
        </w:rPr>
      </w:pPr>
      <w:bookmarkStart w:id="16" w:name="_Toc10812"/>
      <w:r>
        <w:rPr>
          <w:rFonts w:ascii="黑体" w:hAnsi="黑体" w:eastAsia="黑体" w:cs="黑体"/>
          <w:spacing w:val="-1"/>
          <w:sz w:val="32"/>
          <w:szCs w:val="32"/>
        </w:rPr>
        <w:t>4.响应文件的组成</w:t>
      </w:r>
      <w:bookmarkEnd w:id="16"/>
    </w:p>
    <w:p w14:paraId="5340A161">
      <w:pPr>
        <w:spacing w:before="63" w:line="315" w:lineRule="exact"/>
        <w:ind w:left="541"/>
        <w:rPr>
          <w:rFonts w:ascii="宋体" w:hAnsi="宋体" w:eastAsia="宋体" w:cs="宋体"/>
          <w:sz w:val="21"/>
          <w:szCs w:val="21"/>
        </w:rPr>
      </w:pPr>
      <w:r>
        <w:rPr>
          <w:rFonts w:ascii="Times New Roman" w:hAnsi="Times New Roman" w:eastAsia="Times New Roman" w:cs="Times New Roman"/>
          <w:spacing w:val="-5"/>
          <w:position w:val="2"/>
          <w:sz w:val="21"/>
          <w:szCs w:val="21"/>
        </w:rPr>
        <w:t>4.1</w:t>
      </w:r>
      <w:r>
        <w:rPr>
          <w:rFonts w:ascii="宋体" w:hAnsi="宋体" w:eastAsia="宋体" w:cs="宋体"/>
          <w:spacing w:val="-5"/>
          <w:position w:val="2"/>
          <w:sz w:val="21"/>
          <w:szCs w:val="21"/>
        </w:rPr>
        <w:t>响应函及其附录；</w:t>
      </w:r>
    </w:p>
    <w:p w14:paraId="20C65949">
      <w:pPr>
        <w:spacing w:before="94" w:line="314" w:lineRule="exact"/>
        <w:ind w:left="541"/>
        <w:rPr>
          <w:rFonts w:ascii="宋体" w:hAnsi="宋体" w:eastAsia="宋体" w:cs="宋体"/>
          <w:sz w:val="21"/>
          <w:szCs w:val="21"/>
        </w:rPr>
      </w:pPr>
      <w:r>
        <w:rPr>
          <w:rFonts w:ascii="Times New Roman" w:hAnsi="Times New Roman" w:eastAsia="Times New Roman" w:cs="Times New Roman"/>
          <w:spacing w:val="-4"/>
          <w:position w:val="2"/>
          <w:sz w:val="21"/>
          <w:szCs w:val="21"/>
        </w:rPr>
        <w:t>4.2</w:t>
      </w:r>
      <w:r>
        <w:rPr>
          <w:rFonts w:ascii="宋体" w:hAnsi="宋体" w:eastAsia="宋体" w:cs="宋体"/>
          <w:spacing w:val="-4"/>
          <w:position w:val="2"/>
          <w:sz w:val="21"/>
          <w:szCs w:val="21"/>
        </w:rPr>
        <w:t>授权委托书（如有</w:t>
      </w:r>
      <w:r>
        <w:rPr>
          <w:rFonts w:ascii="宋体" w:hAnsi="宋体" w:eastAsia="宋体" w:cs="宋体"/>
          <w:spacing w:val="-2"/>
          <w:position w:val="2"/>
          <w:sz w:val="21"/>
          <w:szCs w:val="21"/>
        </w:rPr>
        <w:t>）；</w:t>
      </w:r>
    </w:p>
    <w:p w14:paraId="027BF7E8">
      <w:pPr>
        <w:spacing w:before="94" w:line="314" w:lineRule="exact"/>
        <w:ind w:left="541"/>
        <w:rPr>
          <w:rFonts w:ascii="宋体" w:hAnsi="宋体" w:eastAsia="宋体" w:cs="宋体"/>
          <w:sz w:val="21"/>
          <w:szCs w:val="21"/>
        </w:rPr>
      </w:pPr>
      <w:r>
        <w:rPr>
          <w:rFonts w:ascii="Times New Roman" w:hAnsi="Times New Roman" w:eastAsia="Times New Roman" w:cs="Times New Roman"/>
          <w:spacing w:val="-4"/>
          <w:position w:val="2"/>
          <w:sz w:val="21"/>
          <w:szCs w:val="21"/>
        </w:rPr>
        <w:t>4.3</w:t>
      </w:r>
      <w:r>
        <w:rPr>
          <w:rFonts w:ascii="宋体" w:hAnsi="宋体" w:eastAsia="宋体" w:cs="宋体"/>
          <w:spacing w:val="-4"/>
          <w:position w:val="2"/>
          <w:sz w:val="21"/>
          <w:szCs w:val="21"/>
        </w:rPr>
        <w:t>联合体协议书（如有</w:t>
      </w:r>
      <w:r>
        <w:rPr>
          <w:rFonts w:ascii="宋体" w:hAnsi="宋体" w:eastAsia="宋体" w:cs="宋体"/>
          <w:spacing w:val="-1"/>
          <w:position w:val="2"/>
          <w:sz w:val="21"/>
          <w:szCs w:val="21"/>
        </w:rPr>
        <w:t>）；</w:t>
      </w:r>
    </w:p>
    <w:p w14:paraId="1CC4C83A">
      <w:pPr>
        <w:spacing w:before="94" w:line="315" w:lineRule="exact"/>
        <w:ind w:left="541"/>
        <w:rPr>
          <w:rFonts w:ascii="宋体" w:hAnsi="宋体" w:eastAsia="宋体" w:cs="宋体"/>
          <w:sz w:val="21"/>
          <w:szCs w:val="21"/>
        </w:rPr>
      </w:pPr>
      <w:r>
        <w:rPr>
          <w:rFonts w:ascii="Times New Roman" w:hAnsi="Times New Roman" w:eastAsia="Times New Roman" w:cs="Times New Roman"/>
          <w:spacing w:val="-4"/>
          <w:position w:val="2"/>
          <w:sz w:val="21"/>
          <w:szCs w:val="21"/>
        </w:rPr>
        <w:t>4.4</w:t>
      </w:r>
      <w:r>
        <w:rPr>
          <w:rFonts w:ascii="宋体" w:hAnsi="宋体" w:eastAsia="宋体" w:cs="宋体"/>
          <w:spacing w:val="-4"/>
          <w:position w:val="2"/>
          <w:sz w:val="21"/>
          <w:szCs w:val="21"/>
        </w:rPr>
        <w:t>商务和技术偏差表；</w:t>
      </w:r>
    </w:p>
    <w:p w14:paraId="673B4A8E">
      <w:pPr>
        <w:spacing w:before="93" w:line="313" w:lineRule="exact"/>
        <w:ind w:left="541"/>
        <w:rPr>
          <w:rFonts w:ascii="宋体" w:hAnsi="宋体" w:eastAsia="宋体" w:cs="宋体"/>
          <w:sz w:val="21"/>
          <w:szCs w:val="21"/>
        </w:rPr>
      </w:pPr>
      <w:r>
        <w:rPr>
          <w:rFonts w:ascii="Times New Roman" w:hAnsi="Times New Roman" w:eastAsia="Times New Roman" w:cs="Times New Roman"/>
          <w:spacing w:val="-6"/>
          <w:position w:val="2"/>
          <w:sz w:val="21"/>
          <w:szCs w:val="21"/>
        </w:rPr>
        <w:t>4.5</w:t>
      </w:r>
      <w:r>
        <w:rPr>
          <w:rFonts w:ascii="宋体" w:hAnsi="宋体" w:eastAsia="宋体" w:cs="宋体"/>
          <w:spacing w:val="-6"/>
          <w:position w:val="2"/>
          <w:sz w:val="21"/>
          <w:szCs w:val="21"/>
        </w:rPr>
        <w:t>报价表；</w:t>
      </w:r>
    </w:p>
    <w:p w14:paraId="41DB6B72">
      <w:pPr>
        <w:spacing w:before="95" w:line="316" w:lineRule="exact"/>
        <w:ind w:left="541"/>
        <w:rPr>
          <w:rFonts w:ascii="宋体" w:hAnsi="宋体" w:eastAsia="宋体" w:cs="宋体"/>
          <w:sz w:val="21"/>
          <w:szCs w:val="21"/>
        </w:rPr>
      </w:pPr>
      <w:r>
        <w:rPr>
          <w:rFonts w:ascii="Times New Roman" w:hAnsi="Times New Roman" w:eastAsia="Times New Roman" w:cs="Times New Roman"/>
          <w:spacing w:val="-5"/>
          <w:position w:val="2"/>
          <w:sz w:val="21"/>
          <w:szCs w:val="21"/>
        </w:rPr>
        <w:t>4.6</w:t>
      </w:r>
      <w:r>
        <w:rPr>
          <w:rFonts w:ascii="宋体" w:hAnsi="宋体" w:eastAsia="宋体" w:cs="宋体"/>
          <w:spacing w:val="-5"/>
          <w:position w:val="2"/>
          <w:sz w:val="21"/>
          <w:szCs w:val="21"/>
        </w:rPr>
        <w:t>资格审查资料；</w:t>
      </w:r>
    </w:p>
    <w:p w14:paraId="3886CCCB">
      <w:pPr>
        <w:spacing w:before="93" w:line="315" w:lineRule="exact"/>
        <w:ind w:left="541"/>
        <w:rPr>
          <w:rFonts w:ascii="宋体" w:hAnsi="宋体" w:eastAsia="宋体" w:cs="宋体"/>
          <w:sz w:val="21"/>
          <w:szCs w:val="21"/>
        </w:rPr>
      </w:pPr>
      <w:r>
        <w:rPr>
          <w:rFonts w:ascii="Times New Roman" w:hAnsi="Times New Roman" w:eastAsia="Times New Roman" w:cs="Times New Roman"/>
          <w:spacing w:val="-6"/>
          <w:position w:val="2"/>
          <w:sz w:val="21"/>
          <w:szCs w:val="21"/>
        </w:rPr>
        <w:t>4.7</w:t>
      </w:r>
      <w:r>
        <w:rPr>
          <w:rFonts w:ascii="宋体" w:hAnsi="宋体" w:eastAsia="宋体" w:cs="宋体"/>
          <w:spacing w:val="-6"/>
          <w:position w:val="2"/>
          <w:sz w:val="21"/>
          <w:szCs w:val="21"/>
        </w:rPr>
        <w:t>商务评审；</w:t>
      </w:r>
    </w:p>
    <w:p w14:paraId="61914014">
      <w:pPr>
        <w:spacing w:before="93" w:line="316" w:lineRule="exact"/>
        <w:ind w:left="541"/>
        <w:rPr>
          <w:rFonts w:ascii="宋体" w:hAnsi="宋体" w:eastAsia="宋体" w:cs="宋体"/>
          <w:sz w:val="21"/>
          <w:szCs w:val="21"/>
        </w:rPr>
      </w:pPr>
      <w:r>
        <w:rPr>
          <w:rFonts w:ascii="Times New Roman" w:hAnsi="Times New Roman" w:eastAsia="Times New Roman" w:cs="Times New Roman"/>
          <w:spacing w:val="-6"/>
          <w:position w:val="2"/>
          <w:sz w:val="21"/>
          <w:szCs w:val="21"/>
        </w:rPr>
        <w:t>4.8</w:t>
      </w:r>
      <w:r>
        <w:rPr>
          <w:rFonts w:ascii="宋体" w:hAnsi="宋体" w:eastAsia="宋体" w:cs="宋体"/>
          <w:spacing w:val="-6"/>
          <w:position w:val="2"/>
          <w:sz w:val="21"/>
          <w:szCs w:val="21"/>
        </w:rPr>
        <w:t>技术评审；</w:t>
      </w:r>
    </w:p>
    <w:p w14:paraId="6F5B4860">
      <w:pPr>
        <w:spacing w:before="93" w:line="316" w:lineRule="exact"/>
        <w:ind w:left="541"/>
        <w:rPr>
          <w:rFonts w:ascii="宋体" w:hAnsi="宋体" w:eastAsia="宋体" w:cs="宋体"/>
          <w:sz w:val="21"/>
          <w:szCs w:val="21"/>
        </w:rPr>
      </w:pPr>
      <w:r>
        <w:rPr>
          <w:rFonts w:ascii="Times New Roman" w:hAnsi="Times New Roman" w:eastAsia="Times New Roman" w:cs="Times New Roman"/>
          <w:spacing w:val="-6"/>
          <w:position w:val="2"/>
          <w:sz w:val="21"/>
          <w:szCs w:val="21"/>
        </w:rPr>
        <w:t>4.9</w:t>
      </w:r>
      <w:r>
        <w:rPr>
          <w:rFonts w:ascii="宋体" w:hAnsi="宋体" w:eastAsia="宋体" w:cs="宋体"/>
          <w:spacing w:val="-6"/>
          <w:position w:val="2"/>
          <w:sz w:val="21"/>
          <w:szCs w:val="21"/>
        </w:rPr>
        <w:t>其他资料；</w:t>
      </w:r>
    </w:p>
    <w:p w14:paraId="6CB01E9F">
      <w:pPr>
        <w:spacing w:before="130" w:line="211" w:lineRule="auto"/>
        <w:ind w:left="546"/>
        <w:rPr>
          <w:rFonts w:ascii="宋体" w:hAnsi="宋体" w:eastAsia="宋体" w:cs="宋体"/>
          <w:sz w:val="21"/>
          <w:szCs w:val="21"/>
        </w:rPr>
      </w:pPr>
      <w:r>
        <w:rPr>
          <w:rFonts w:ascii="宋体" w:hAnsi="宋体" w:eastAsia="宋体" w:cs="宋体"/>
          <w:spacing w:val="-1"/>
          <w:sz w:val="21"/>
          <w:szCs w:val="21"/>
        </w:rPr>
        <w:t>供应商在评审过程中作出的符合采购文件要求的澄清、说明和补正，构成响应文件的组成部分。</w:t>
      </w:r>
    </w:p>
    <w:p w14:paraId="401E2586">
      <w:pPr>
        <w:spacing w:before="338" w:line="213" w:lineRule="auto"/>
        <w:ind w:left="123"/>
        <w:outlineLvl w:val="1"/>
        <w:rPr>
          <w:rFonts w:ascii="黑体" w:hAnsi="黑体" w:eastAsia="黑体" w:cs="黑体"/>
          <w:sz w:val="32"/>
          <w:szCs w:val="32"/>
        </w:rPr>
      </w:pPr>
      <w:bookmarkStart w:id="17" w:name="_Toc23155"/>
      <w:r>
        <w:rPr>
          <w:rFonts w:ascii="黑体" w:hAnsi="黑体" w:eastAsia="黑体" w:cs="黑体"/>
          <w:spacing w:val="-1"/>
          <w:sz w:val="32"/>
          <w:szCs w:val="32"/>
        </w:rPr>
        <w:t>5.发生下列情况之一者，视为无效响应行为</w:t>
      </w:r>
      <w:bookmarkEnd w:id="17"/>
    </w:p>
    <w:p w14:paraId="03E3F20E">
      <w:pPr>
        <w:spacing w:before="79" w:line="314" w:lineRule="exact"/>
        <w:ind w:left="548"/>
        <w:rPr>
          <w:rFonts w:ascii="宋体" w:hAnsi="宋体" w:eastAsia="宋体" w:cs="宋体"/>
          <w:sz w:val="21"/>
          <w:szCs w:val="21"/>
        </w:rPr>
      </w:pPr>
      <w:r>
        <w:rPr>
          <w:rFonts w:ascii="Times New Roman" w:hAnsi="Times New Roman" w:eastAsia="Times New Roman" w:cs="Times New Roman"/>
          <w:spacing w:val="-2"/>
          <w:position w:val="2"/>
          <w:sz w:val="21"/>
          <w:szCs w:val="21"/>
        </w:rPr>
        <w:t>5.1</w:t>
      </w:r>
      <w:r>
        <w:rPr>
          <w:rFonts w:ascii="宋体" w:hAnsi="宋体" w:eastAsia="宋体" w:cs="宋体"/>
          <w:spacing w:val="-2"/>
          <w:position w:val="2"/>
          <w:sz w:val="21"/>
          <w:szCs w:val="21"/>
        </w:rPr>
        <w:t>存在“</w:t>
      </w:r>
      <w:r>
        <w:rPr>
          <w:rFonts w:ascii="Times New Roman" w:hAnsi="Times New Roman" w:eastAsia="Times New Roman" w:cs="Times New Roman"/>
          <w:spacing w:val="-2"/>
          <w:position w:val="2"/>
          <w:sz w:val="21"/>
          <w:szCs w:val="21"/>
        </w:rPr>
        <w:t>2.</w:t>
      </w:r>
      <w:r>
        <w:rPr>
          <w:rFonts w:ascii="宋体" w:hAnsi="宋体" w:eastAsia="宋体" w:cs="宋体"/>
          <w:spacing w:val="-2"/>
          <w:position w:val="2"/>
          <w:sz w:val="21"/>
          <w:szCs w:val="21"/>
        </w:rPr>
        <w:t>供应商不得存在的情形”中情形。</w:t>
      </w:r>
    </w:p>
    <w:p w14:paraId="29CAA5B9">
      <w:pPr>
        <w:spacing w:before="94" w:line="314" w:lineRule="exact"/>
        <w:ind w:left="548"/>
        <w:rPr>
          <w:rFonts w:ascii="宋体" w:hAnsi="宋体" w:eastAsia="宋体" w:cs="宋体"/>
          <w:sz w:val="21"/>
          <w:szCs w:val="21"/>
        </w:rPr>
      </w:pPr>
      <w:r>
        <w:rPr>
          <w:rFonts w:ascii="Times New Roman" w:hAnsi="Times New Roman" w:eastAsia="Times New Roman" w:cs="Times New Roman"/>
          <w:spacing w:val="-3"/>
          <w:position w:val="2"/>
          <w:sz w:val="21"/>
          <w:szCs w:val="21"/>
        </w:rPr>
        <w:t>5.2</w:t>
      </w:r>
      <w:r>
        <w:rPr>
          <w:rFonts w:ascii="宋体" w:hAnsi="宋体" w:eastAsia="宋体" w:cs="宋体"/>
          <w:spacing w:val="-3"/>
          <w:position w:val="2"/>
          <w:sz w:val="21"/>
          <w:szCs w:val="21"/>
        </w:rPr>
        <w:t>报价超过最高限价的。</w:t>
      </w:r>
    </w:p>
    <w:p w14:paraId="44915789">
      <w:pPr>
        <w:spacing w:before="95" w:line="314" w:lineRule="exact"/>
        <w:ind w:left="548"/>
        <w:rPr>
          <w:rFonts w:ascii="宋体" w:hAnsi="宋体" w:eastAsia="宋体" w:cs="宋体"/>
          <w:sz w:val="21"/>
          <w:szCs w:val="21"/>
        </w:rPr>
      </w:pPr>
      <w:r>
        <w:rPr>
          <w:rFonts w:ascii="Times New Roman" w:hAnsi="Times New Roman" w:eastAsia="Times New Roman" w:cs="Times New Roman"/>
          <w:spacing w:val="-2"/>
          <w:position w:val="2"/>
          <w:sz w:val="21"/>
          <w:szCs w:val="21"/>
        </w:rPr>
        <w:t>5.3</w:t>
      </w:r>
      <w:r>
        <w:rPr>
          <w:rFonts w:ascii="宋体" w:hAnsi="宋体" w:eastAsia="宋体" w:cs="宋体"/>
          <w:spacing w:val="-2"/>
          <w:position w:val="2"/>
          <w:sz w:val="21"/>
          <w:szCs w:val="21"/>
        </w:rPr>
        <w:t>供应商不符合国家或者采购文件规定的资格条件。</w:t>
      </w:r>
    </w:p>
    <w:p w14:paraId="3E98FEFF">
      <w:pPr>
        <w:spacing w:before="94" w:line="315" w:lineRule="exact"/>
        <w:ind w:left="548"/>
        <w:rPr>
          <w:rFonts w:ascii="宋体" w:hAnsi="宋体" w:eastAsia="宋体" w:cs="宋体"/>
          <w:sz w:val="21"/>
          <w:szCs w:val="21"/>
        </w:rPr>
      </w:pPr>
      <w:r>
        <w:rPr>
          <w:rFonts w:ascii="Times New Roman" w:hAnsi="Times New Roman" w:eastAsia="Times New Roman" w:cs="Times New Roman"/>
          <w:spacing w:val="-2"/>
          <w:position w:val="2"/>
          <w:sz w:val="21"/>
          <w:szCs w:val="21"/>
        </w:rPr>
        <w:t>5.4</w:t>
      </w:r>
      <w:r>
        <w:rPr>
          <w:rFonts w:ascii="宋体" w:hAnsi="宋体" w:eastAsia="宋体" w:cs="宋体"/>
          <w:spacing w:val="-2"/>
          <w:position w:val="2"/>
          <w:sz w:val="21"/>
          <w:szCs w:val="21"/>
        </w:rPr>
        <w:t>响应文件没有对采购文件的实质性要求和条件作出响应。</w:t>
      </w:r>
    </w:p>
    <w:p w14:paraId="13C1E2FF">
      <w:pPr>
        <w:spacing w:before="132" w:line="211" w:lineRule="auto"/>
        <w:ind w:left="548"/>
        <w:rPr>
          <w:rFonts w:ascii="宋体" w:hAnsi="宋体" w:eastAsia="宋体" w:cs="宋体"/>
          <w:sz w:val="21"/>
          <w:szCs w:val="21"/>
        </w:rPr>
      </w:pPr>
      <w:r>
        <w:rPr>
          <w:rFonts w:ascii="Times New Roman" w:hAnsi="Times New Roman" w:eastAsia="Times New Roman" w:cs="Times New Roman"/>
          <w:spacing w:val="-3"/>
          <w:sz w:val="21"/>
          <w:szCs w:val="21"/>
        </w:rPr>
        <w:t>5.5</w:t>
      </w:r>
      <w:r>
        <w:rPr>
          <w:rFonts w:ascii="宋体" w:hAnsi="宋体" w:eastAsia="宋体" w:cs="宋体"/>
          <w:spacing w:val="-3"/>
          <w:sz w:val="21"/>
          <w:szCs w:val="21"/>
        </w:rPr>
        <w:t>其他不符合采购文件要求的情形。</w:t>
      </w:r>
    </w:p>
    <w:p w14:paraId="17C2908B">
      <w:pPr>
        <w:spacing w:before="338" w:line="220" w:lineRule="auto"/>
        <w:ind w:left="129"/>
        <w:outlineLvl w:val="1"/>
        <w:rPr>
          <w:rFonts w:ascii="黑体" w:hAnsi="黑体" w:eastAsia="黑体" w:cs="黑体"/>
          <w:sz w:val="32"/>
          <w:szCs w:val="32"/>
        </w:rPr>
      </w:pPr>
      <w:bookmarkStart w:id="18" w:name="_Toc15834"/>
      <w:r>
        <w:rPr>
          <w:rFonts w:ascii="黑体" w:hAnsi="黑体" w:eastAsia="黑体" w:cs="黑体"/>
          <w:spacing w:val="-2"/>
          <w:sz w:val="32"/>
          <w:szCs w:val="32"/>
        </w:rPr>
        <w:t>6.异议和投诉</w:t>
      </w:r>
      <w:bookmarkEnd w:id="18"/>
    </w:p>
    <w:p w14:paraId="1BCCB823">
      <w:pPr>
        <w:spacing w:before="104" w:line="211" w:lineRule="auto"/>
        <w:ind w:left="547"/>
        <w:rPr>
          <w:rFonts w:ascii="宋体" w:hAnsi="宋体" w:eastAsia="宋体" w:cs="宋体"/>
          <w:sz w:val="21"/>
          <w:szCs w:val="21"/>
        </w:rPr>
        <w:sectPr>
          <w:footerReference r:id="rId9" w:type="default"/>
          <w:pgSz w:w="11906" w:h="16839"/>
          <w:pgMar w:top="1430" w:right="1064" w:bottom="1193" w:left="964" w:header="0" w:footer="966" w:gutter="0"/>
          <w:pgNumType w:fmt="decimal"/>
          <w:cols w:space="720" w:num="1"/>
        </w:sectPr>
      </w:pPr>
      <w:r>
        <w:rPr>
          <w:rFonts w:ascii="宋体" w:hAnsi="宋体" w:eastAsia="宋体" w:cs="宋体"/>
          <w:spacing w:val="-1"/>
          <w:sz w:val="21"/>
          <w:szCs w:val="21"/>
        </w:rPr>
        <w:t>依照《中国中煤能源集团有限公司非招标采购实施办法》有关规定和</w:t>
      </w:r>
      <w:r>
        <w:rPr>
          <w:rFonts w:ascii="宋体" w:hAnsi="宋体" w:eastAsia="宋体" w:cs="宋体"/>
          <w:spacing w:val="-2"/>
          <w:sz w:val="21"/>
          <w:szCs w:val="21"/>
        </w:rPr>
        <w:t>程序执行。</w:t>
      </w:r>
    </w:p>
    <w:p w14:paraId="256CF345">
      <w:pPr>
        <w:pStyle w:val="8"/>
        <w:spacing w:line="262" w:lineRule="auto"/>
      </w:pPr>
    </w:p>
    <w:p w14:paraId="2F2ECB6F">
      <w:pPr>
        <w:spacing w:before="143" w:line="211" w:lineRule="auto"/>
        <w:ind w:left="3350"/>
        <w:outlineLvl w:val="0"/>
        <w:rPr>
          <w:rFonts w:ascii="宋体" w:hAnsi="宋体" w:eastAsia="宋体" w:cs="宋体"/>
          <w:sz w:val="44"/>
          <w:szCs w:val="44"/>
        </w:rPr>
      </w:pPr>
      <w:bookmarkStart w:id="19" w:name="_Toc15150"/>
      <w:r>
        <w:rPr>
          <w:rFonts w:ascii="宋体" w:hAnsi="宋体" w:eastAsia="宋体" w:cs="宋体"/>
          <w:b/>
          <w:bCs/>
          <w:spacing w:val="-6"/>
          <w:sz w:val="44"/>
          <w:szCs w:val="44"/>
        </w:rPr>
        <w:t>第三章</w:t>
      </w:r>
      <w:r>
        <w:rPr>
          <w:rFonts w:ascii="宋体" w:hAnsi="宋体" w:eastAsia="宋体" w:cs="宋体"/>
          <w:spacing w:val="-6"/>
          <w:sz w:val="44"/>
          <w:szCs w:val="44"/>
        </w:rPr>
        <w:t xml:space="preserve"> </w:t>
      </w:r>
      <w:r>
        <w:rPr>
          <w:rFonts w:ascii="宋体" w:hAnsi="宋体" w:eastAsia="宋体" w:cs="宋体"/>
          <w:b/>
          <w:bCs/>
          <w:spacing w:val="-6"/>
          <w:sz w:val="44"/>
          <w:szCs w:val="44"/>
        </w:rPr>
        <w:t>评审办法</w:t>
      </w:r>
      <w:bookmarkEnd w:id="19"/>
    </w:p>
    <w:p w14:paraId="536374F7">
      <w:pPr>
        <w:spacing w:before="194" w:line="221" w:lineRule="auto"/>
        <w:ind w:left="141"/>
        <w:outlineLvl w:val="1"/>
        <w:rPr>
          <w:rFonts w:ascii="黑体" w:hAnsi="黑体" w:eastAsia="黑体" w:cs="黑体"/>
          <w:sz w:val="32"/>
          <w:szCs w:val="32"/>
        </w:rPr>
      </w:pPr>
      <w:bookmarkStart w:id="20" w:name="bookmark35"/>
      <w:bookmarkEnd w:id="20"/>
      <w:bookmarkStart w:id="21" w:name="_Toc393"/>
      <w:r>
        <w:rPr>
          <w:rFonts w:ascii="黑体" w:hAnsi="黑体" w:eastAsia="黑体" w:cs="黑体"/>
          <w:spacing w:val="-5"/>
          <w:sz w:val="32"/>
          <w:szCs w:val="32"/>
        </w:rPr>
        <w:t>1.评审方法</w:t>
      </w:r>
      <w:bookmarkEnd w:id="21"/>
    </w:p>
    <w:p w14:paraId="6A87C8E1">
      <w:pPr>
        <w:spacing w:before="101" w:line="211" w:lineRule="auto"/>
        <w:ind w:left="542"/>
        <w:rPr>
          <w:rFonts w:ascii="宋体" w:hAnsi="宋体" w:eastAsia="宋体" w:cs="宋体"/>
          <w:sz w:val="21"/>
          <w:szCs w:val="21"/>
        </w:rPr>
      </w:pPr>
      <w:r>
        <w:rPr>
          <w:rFonts w:ascii="宋体" w:hAnsi="宋体" w:eastAsia="宋体" w:cs="宋体"/>
          <w:spacing w:val="-3"/>
          <w:sz w:val="21"/>
          <w:szCs w:val="21"/>
        </w:rPr>
        <w:t>本次评审采用综合评估法。</w:t>
      </w:r>
    </w:p>
    <w:p w14:paraId="6F904106">
      <w:pPr>
        <w:spacing w:before="338" w:line="222" w:lineRule="auto"/>
        <w:ind w:left="122"/>
        <w:outlineLvl w:val="1"/>
        <w:rPr>
          <w:rFonts w:ascii="黑体" w:hAnsi="黑体" w:eastAsia="黑体" w:cs="黑体"/>
          <w:sz w:val="32"/>
          <w:szCs w:val="32"/>
        </w:rPr>
      </w:pPr>
      <w:bookmarkStart w:id="22" w:name="bookmark36"/>
      <w:bookmarkEnd w:id="22"/>
      <w:bookmarkStart w:id="23" w:name="_Toc5283"/>
      <w:r>
        <w:rPr>
          <w:rFonts w:ascii="黑体" w:hAnsi="黑体" w:eastAsia="黑体" w:cs="黑体"/>
          <w:spacing w:val="-2"/>
          <w:sz w:val="32"/>
          <w:szCs w:val="32"/>
        </w:rPr>
        <w:t>2.评审程序</w:t>
      </w:r>
      <w:bookmarkEnd w:id="23"/>
    </w:p>
    <w:p w14:paraId="48BE8B0E">
      <w:pPr>
        <w:spacing w:before="167" w:line="361" w:lineRule="auto"/>
        <w:ind w:left="122" w:right="113" w:firstLine="429"/>
        <w:rPr>
          <w:rFonts w:ascii="宋体" w:hAnsi="宋体" w:eastAsia="宋体" w:cs="宋体"/>
          <w:spacing w:val="1"/>
          <w:sz w:val="21"/>
          <w:szCs w:val="21"/>
        </w:rPr>
      </w:pPr>
      <w:r>
        <w:rPr>
          <w:rFonts w:hint="eastAsia" w:ascii="宋体" w:hAnsi="宋体" w:eastAsia="宋体" w:cs="宋体"/>
          <w:spacing w:val="1"/>
          <w:sz w:val="21"/>
          <w:szCs w:val="21"/>
        </w:rPr>
        <w:t>对通过初步评审的响应文件进行详细评审。详细评审包括商务评审、技术评审和价格评审。（评审过程中的评分，计算过程保留三位小数、计算结果保留两位小数。）</w:t>
      </w:r>
    </w:p>
    <w:p w14:paraId="60B43CCB">
      <w:pPr>
        <w:spacing w:before="167" w:line="361" w:lineRule="auto"/>
        <w:ind w:left="122" w:right="113" w:firstLine="429"/>
        <w:rPr>
          <w:rFonts w:ascii="宋体" w:hAnsi="宋体" w:eastAsia="宋体" w:cs="宋体"/>
          <w:spacing w:val="1"/>
          <w:sz w:val="21"/>
          <w:szCs w:val="21"/>
        </w:rPr>
      </w:pPr>
      <w:r>
        <w:rPr>
          <w:rFonts w:ascii="宋体" w:hAnsi="宋体" w:eastAsia="宋体" w:cs="宋体"/>
          <w:spacing w:val="1"/>
          <w:sz w:val="21"/>
          <w:szCs w:val="21"/>
        </w:rPr>
        <w:t>澄清补正：</w:t>
      </w:r>
    </w:p>
    <w:p w14:paraId="2CB2BA57">
      <w:pPr>
        <w:spacing w:before="167" w:line="361" w:lineRule="auto"/>
        <w:ind w:left="122" w:right="113" w:firstLine="429"/>
        <w:rPr>
          <w:rFonts w:ascii="宋体" w:hAnsi="宋体" w:eastAsia="宋体" w:cs="宋体"/>
          <w:sz w:val="21"/>
          <w:szCs w:val="21"/>
        </w:rPr>
      </w:pPr>
      <w:r>
        <w:rPr>
          <w:rFonts w:ascii="宋体" w:hAnsi="宋体" w:eastAsia="宋体" w:cs="宋体"/>
          <w:spacing w:val="1"/>
          <w:sz w:val="21"/>
          <w:szCs w:val="21"/>
        </w:rPr>
        <w:t>响应文件存在含义不清、针对同一事项前后表述不一致、明显的文字或计算错误的，评审小组可以要</w:t>
      </w:r>
      <w:r>
        <w:rPr>
          <w:rFonts w:ascii="宋体" w:hAnsi="宋体" w:eastAsia="宋体" w:cs="宋体"/>
          <w:spacing w:val="-3"/>
          <w:sz w:val="21"/>
          <w:szCs w:val="21"/>
        </w:rPr>
        <w:t>求供应商进行书面澄清、说明和补正。</w:t>
      </w:r>
    </w:p>
    <w:p w14:paraId="1ED4A916">
      <w:pPr>
        <w:spacing w:line="221" w:lineRule="auto"/>
        <w:ind w:left="121"/>
        <w:rPr>
          <w:rFonts w:ascii="黑体" w:hAnsi="黑体" w:eastAsia="黑体" w:cs="黑体"/>
          <w:sz w:val="28"/>
          <w:szCs w:val="28"/>
        </w:rPr>
      </w:pPr>
      <w:r>
        <w:rPr>
          <w:rFonts w:ascii="黑体" w:hAnsi="黑体" w:eastAsia="黑体" w:cs="黑体"/>
          <w:spacing w:val="-1"/>
          <w:sz w:val="28"/>
          <w:szCs w:val="28"/>
        </w:rPr>
        <w:t>2.1初步评审</w:t>
      </w:r>
    </w:p>
    <w:p w14:paraId="1C6EC0FD">
      <w:pPr>
        <w:spacing w:line="237" w:lineRule="exact"/>
      </w:pPr>
    </w:p>
    <w:tbl>
      <w:tblPr>
        <w:tblStyle w:val="17"/>
        <w:tblW w:w="9958" w:type="dxa"/>
        <w:tblInd w:w="2" w:type="dxa"/>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0" w:type="dxa"/>
          <w:bottom w:w="0" w:type="dxa"/>
          <w:right w:w="0" w:type="dxa"/>
        </w:tblCellMar>
      </w:tblPr>
      <w:tblGrid>
        <w:gridCol w:w="2003"/>
        <w:gridCol w:w="1998"/>
        <w:gridCol w:w="5957"/>
      </w:tblGrid>
      <w:tr w14:paraId="1AE21310">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0" w:type="dxa"/>
            <w:bottom w:w="0" w:type="dxa"/>
            <w:right w:w="0" w:type="dxa"/>
          </w:tblCellMar>
        </w:tblPrEx>
        <w:trPr>
          <w:trHeight w:val="355" w:hRule="atLeast"/>
        </w:trPr>
        <w:tc>
          <w:tcPr>
            <w:tcW w:w="2003" w:type="dxa"/>
            <w:tcBorders>
              <w:left w:val="single" w:color="D9D9D9" w:sz="2" w:space="0"/>
              <w:right w:val="single" w:color="D9D9D9" w:sz="2" w:space="0"/>
            </w:tcBorders>
            <w:shd w:val="clear" w:color="auto" w:fill="F5F5F5"/>
            <w:vAlign w:val="top"/>
          </w:tcPr>
          <w:p w14:paraId="6632D41C">
            <w:pPr>
              <w:spacing w:before="82" w:line="212" w:lineRule="auto"/>
              <w:ind w:left="587"/>
              <w:rPr>
                <w:rFonts w:ascii="宋体" w:hAnsi="宋体" w:eastAsia="宋体" w:cs="宋体"/>
                <w:sz w:val="21"/>
                <w:szCs w:val="21"/>
              </w:rPr>
            </w:pPr>
            <w:r>
              <w:rPr>
                <w:rFonts w:ascii="宋体" w:hAnsi="宋体" w:eastAsia="宋体" w:cs="宋体"/>
                <w:b/>
                <w:bCs/>
                <w:spacing w:val="-4"/>
                <w:sz w:val="21"/>
                <w:szCs w:val="21"/>
              </w:rPr>
              <w:t>评审类型</w:t>
            </w:r>
          </w:p>
        </w:tc>
        <w:tc>
          <w:tcPr>
            <w:tcW w:w="1998" w:type="dxa"/>
            <w:tcBorders>
              <w:left w:val="single" w:color="D9D9D9" w:sz="2" w:space="0"/>
              <w:right w:val="single" w:color="D9D9D9" w:sz="2" w:space="0"/>
            </w:tcBorders>
            <w:shd w:val="clear" w:color="auto" w:fill="F5F5F5"/>
            <w:vAlign w:val="top"/>
          </w:tcPr>
          <w:p w14:paraId="55755118">
            <w:pPr>
              <w:spacing w:before="82" w:line="212" w:lineRule="auto"/>
              <w:ind w:left="584"/>
              <w:rPr>
                <w:rFonts w:ascii="宋体" w:hAnsi="宋体" w:eastAsia="宋体" w:cs="宋体"/>
                <w:sz w:val="21"/>
                <w:szCs w:val="21"/>
              </w:rPr>
            </w:pPr>
            <w:r>
              <w:rPr>
                <w:rFonts w:ascii="宋体" w:hAnsi="宋体" w:eastAsia="宋体" w:cs="宋体"/>
                <w:b/>
                <w:bCs/>
                <w:spacing w:val="-4"/>
                <w:sz w:val="21"/>
                <w:szCs w:val="21"/>
              </w:rPr>
              <w:t>评审因素</w:t>
            </w:r>
          </w:p>
        </w:tc>
        <w:tc>
          <w:tcPr>
            <w:tcW w:w="5957" w:type="dxa"/>
            <w:tcBorders>
              <w:left w:val="single" w:color="D9D9D9" w:sz="2" w:space="0"/>
            </w:tcBorders>
            <w:shd w:val="clear" w:color="auto" w:fill="F5F5F5"/>
            <w:vAlign w:val="top"/>
          </w:tcPr>
          <w:p w14:paraId="62E734F1">
            <w:pPr>
              <w:spacing w:before="82" w:line="213" w:lineRule="auto"/>
              <w:ind w:left="2564"/>
              <w:rPr>
                <w:rFonts w:ascii="宋体" w:hAnsi="宋体" w:eastAsia="宋体" w:cs="宋体"/>
                <w:sz w:val="21"/>
                <w:szCs w:val="21"/>
              </w:rPr>
            </w:pPr>
            <w:r>
              <w:rPr>
                <w:rFonts w:ascii="宋体" w:hAnsi="宋体" w:eastAsia="宋体" w:cs="宋体"/>
                <w:b/>
                <w:bCs/>
                <w:spacing w:val="-4"/>
                <w:sz w:val="21"/>
                <w:szCs w:val="21"/>
              </w:rPr>
              <w:t>评审标准</w:t>
            </w:r>
          </w:p>
        </w:tc>
      </w:tr>
      <w:tr w14:paraId="0A8FD84D">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0" w:type="dxa"/>
            <w:bottom w:w="0" w:type="dxa"/>
            <w:right w:w="0" w:type="dxa"/>
          </w:tblCellMar>
        </w:tblPrEx>
        <w:trPr>
          <w:trHeight w:val="351" w:hRule="atLeast"/>
        </w:trPr>
        <w:tc>
          <w:tcPr>
            <w:tcW w:w="2003" w:type="dxa"/>
            <w:vMerge w:val="restart"/>
            <w:tcBorders>
              <w:left w:val="single" w:color="D9D9D9" w:sz="2" w:space="0"/>
              <w:bottom w:val="nil"/>
              <w:right w:val="single" w:color="D9D9D9" w:sz="2" w:space="0"/>
            </w:tcBorders>
            <w:vAlign w:val="top"/>
          </w:tcPr>
          <w:p w14:paraId="68A0FD21">
            <w:pPr>
              <w:pStyle w:val="18"/>
            </w:pPr>
          </w:p>
          <w:p w14:paraId="25744B4D">
            <w:pPr>
              <w:pStyle w:val="18"/>
            </w:pPr>
          </w:p>
          <w:p w14:paraId="14F30D3C">
            <w:pPr>
              <w:spacing w:before="68" w:line="212" w:lineRule="auto"/>
              <w:ind w:left="597"/>
              <w:rPr>
                <w:rFonts w:ascii="宋体" w:hAnsi="宋体" w:eastAsia="宋体" w:cs="宋体"/>
                <w:sz w:val="21"/>
                <w:szCs w:val="21"/>
              </w:rPr>
            </w:pPr>
            <w:r>
              <w:rPr>
                <w:rFonts w:ascii="宋体" w:hAnsi="宋体" w:eastAsia="宋体" w:cs="宋体"/>
                <w:spacing w:val="-4"/>
                <w:sz w:val="21"/>
                <w:szCs w:val="21"/>
              </w:rPr>
              <w:t>资格评审</w:t>
            </w:r>
          </w:p>
        </w:tc>
        <w:tc>
          <w:tcPr>
            <w:tcW w:w="1998" w:type="dxa"/>
            <w:tcBorders>
              <w:left w:val="single" w:color="D9D9D9" w:sz="2" w:space="0"/>
              <w:right w:val="single" w:color="D9D9D9" w:sz="2" w:space="0"/>
            </w:tcBorders>
            <w:vAlign w:val="top"/>
          </w:tcPr>
          <w:p w14:paraId="21EAE2B2">
            <w:pPr>
              <w:spacing w:before="80" w:line="212" w:lineRule="auto"/>
              <w:ind w:left="119"/>
              <w:rPr>
                <w:rFonts w:ascii="宋体" w:hAnsi="宋体" w:eastAsia="宋体" w:cs="宋体"/>
                <w:sz w:val="21"/>
                <w:szCs w:val="21"/>
              </w:rPr>
            </w:pPr>
            <w:r>
              <w:rPr>
                <w:rFonts w:ascii="宋体" w:hAnsi="宋体" w:eastAsia="宋体" w:cs="宋体"/>
                <w:spacing w:val="-3"/>
                <w:sz w:val="21"/>
                <w:szCs w:val="21"/>
              </w:rPr>
              <w:t>营业执照</w:t>
            </w:r>
          </w:p>
        </w:tc>
        <w:tc>
          <w:tcPr>
            <w:tcW w:w="5957" w:type="dxa"/>
            <w:tcBorders>
              <w:left w:val="single" w:color="D9D9D9" w:sz="2" w:space="0"/>
            </w:tcBorders>
            <w:vAlign w:val="top"/>
          </w:tcPr>
          <w:p w14:paraId="474F9C06">
            <w:pPr>
              <w:spacing w:before="80" w:line="211" w:lineRule="auto"/>
              <w:ind w:left="116"/>
              <w:rPr>
                <w:rFonts w:ascii="MS Gothic" w:hAnsi="MS Gothic" w:eastAsia="MS Gothic" w:cs="MS Gothic"/>
                <w:sz w:val="21"/>
                <w:szCs w:val="21"/>
              </w:rPr>
            </w:pPr>
            <w:r>
              <w:rPr>
                <w:rFonts w:ascii="宋体" w:hAnsi="宋体" w:eastAsia="宋体" w:cs="宋体"/>
                <w:spacing w:val="-1"/>
                <w:sz w:val="21"/>
                <w:szCs w:val="21"/>
              </w:rPr>
              <w:t>有效的企业法人营业执照（加盖公章的证件复印件）</w:t>
            </w:r>
            <w:r>
              <w:rPr>
                <w:rFonts w:ascii="MS Gothic" w:hAnsi="MS Gothic" w:eastAsia="MS Gothic" w:cs="MS Gothic"/>
                <w:spacing w:val="-1"/>
                <w:sz w:val="21"/>
                <w:szCs w:val="21"/>
              </w:rPr>
              <w:t>。</w:t>
            </w:r>
          </w:p>
        </w:tc>
      </w:tr>
      <w:tr w14:paraId="16165087">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0" w:type="dxa"/>
            <w:bottom w:w="0" w:type="dxa"/>
            <w:right w:w="0" w:type="dxa"/>
          </w:tblCellMar>
        </w:tblPrEx>
        <w:trPr>
          <w:trHeight w:val="351" w:hRule="atLeast"/>
        </w:trPr>
        <w:tc>
          <w:tcPr>
            <w:tcW w:w="2003" w:type="dxa"/>
            <w:vMerge w:val="continue"/>
            <w:tcBorders>
              <w:top w:val="nil"/>
              <w:left w:val="single" w:color="D9D9D9" w:sz="2" w:space="0"/>
              <w:bottom w:val="nil"/>
              <w:right w:val="single" w:color="D9D9D9" w:sz="2" w:space="0"/>
            </w:tcBorders>
            <w:vAlign w:val="top"/>
          </w:tcPr>
          <w:p w14:paraId="08B7C1EE">
            <w:pPr>
              <w:pStyle w:val="18"/>
            </w:pPr>
          </w:p>
        </w:tc>
        <w:tc>
          <w:tcPr>
            <w:tcW w:w="1998" w:type="dxa"/>
            <w:tcBorders>
              <w:left w:val="single" w:color="D9D9D9" w:sz="2" w:space="0"/>
              <w:right w:val="single" w:color="D9D9D9" w:sz="2" w:space="0"/>
            </w:tcBorders>
            <w:vAlign w:val="top"/>
          </w:tcPr>
          <w:p w14:paraId="194C662C">
            <w:pPr>
              <w:spacing w:before="81" w:line="212" w:lineRule="auto"/>
              <w:ind w:left="113"/>
              <w:rPr>
                <w:rFonts w:ascii="宋体" w:hAnsi="宋体" w:eastAsia="宋体" w:cs="宋体"/>
                <w:sz w:val="21"/>
                <w:szCs w:val="21"/>
              </w:rPr>
            </w:pPr>
            <w:r>
              <w:rPr>
                <w:rFonts w:ascii="宋体" w:hAnsi="宋体" w:eastAsia="宋体" w:cs="宋体"/>
                <w:spacing w:val="-3"/>
                <w:sz w:val="21"/>
                <w:szCs w:val="21"/>
              </w:rPr>
              <w:t>证件</w:t>
            </w:r>
          </w:p>
        </w:tc>
        <w:tc>
          <w:tcPr>
            <w:tcW w:w="5957" w:type="dxa"/>
            <w:tcBorders>
              <w:left w:val="single" w:color="D9D9D9" w:sz="2" w:space="0"/>
            </w:tcBorders>
            <w:vAlign w:val="top"/>
          </w:tcPr>
          <w:p w14:paraId="0979A5BA">
            <w:pPr>
              <w:spacing w:before="81" w:line="211" w:lineRule="auto"/>
              <w:ind w:left="116"/>
              <w:rPr>
                <w:rFonts w:hint="default" w:ascii="MS Gothic" w:hAnsi="MS Gothic" w:eastAsia="MS Gothic" w:cs="MS Gothic"/>
                <w:sz w:val="21"/>
                <w:szCs w:val="21"/>
                <w:lang w:val="en-US"/>
              </w:rPr>
            </w:pPr>
            <w:r>
              <w:rPr>
                <w:rFonts w:hint="default" w:ascii="MS Gothic" w:hAnsi="MS Gothic" w:eastAsia="MS Gothic" w:cs="MS Gothic"/>
                <w:sz w:val="21"/>
                <w:szCs w:val="21"/>
                <w:lang w:val="en-US"/>
              </w:rPr>
              <w:t>/</w:t>
            </w:r>
          </w:p>
        </w:tc>
      </w:tr>
      <w:tr w14:paraId="1D3EA2DF">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0" w:type="dxa"/>
            <w:bottom w:w="0" w:type="dxa"/>
            <w:right w:w="0" w:type="dxa"/>
          </w:tblCellMar>
        </w:tblPrEx>
        <w:trPr>
          <w:trHeight w:val="893" w:hRule="atLeast"/>
        </w:trPr>
        <w:tc>
          <w:tcPr>
            <w:tcW w:w="2003" w:type="dxa"/>
            <w:vMerge w:val="continue"/>
            <w:tcBorders>
              <w:top w:val="nil"/>
              <w:left w:val="single" w:color="D9D9D9" w:sz="2" w:space="0"/>
              <w:bottom w:val="nil"/>
              <w:right w:val="single" w:color="D9D9D9" w:sz="2" w:space="0"/>
            </w:tcBorders>
            <w:vAlign w:val="top"/>
          </w:tcPr>
          <w:p w14:paraId="0EAB53F0">
            <w:pPr>
              <w:pStyle w:val="18"/>
            </w:pPr>
          </w:p>
        </w:tc>
        <w:tc>
          <w:tcPr>
            <w:tcW w:w="1998" w:type="dxa"/>
            <w:tcBorders>
              <w:left w:val="single" w:color="D9D9D9" w:sz="2" w:space="0"/>
              <w:right w:val="single" w:color="D9D9D9" w:sz="2" w:space="0"/>
            </w:tcBorders>
            <w:vAlign w:val="top"/>
          </w:tcPr>
          <w:p w14:paraId="7066D38E">
            <w:pPr>
              <w:pStyle w:val="18"/>
              <w:spacing w:line="285" w:lineRule="auto"/>
            </w:pPr>
          </w:p>
          <w:p w14:paraId="040D0747">
            <w:pPr>
              <w:spacing w:before="68" w:line="212" w:lineRule="auto"/>
              <w:ind w:left="133"/>
              <w:rPr>
                <w:rFonts w:ascii="宋体" w:hAnsi="宋体" w:eastAsia="宋体" w:cs="宋体"/>
                <w:sz w:val="21"/>
                <w:szCs w:val="21"/>
              </w:rPr>
            </w:pPr>
            <w:r>
              <w:rPr>
                <w:rFonts w:ascii="宋体" w:hAnsi="宋体" w:eastAsia="宋体" w:cs="宋体"/>
                <w:spacing w:val="-5"/>
                <w:sz w:val="21"/>
                <w:szCs w:val="21"/>
              </w:rPr>
              <w:t>同类业绩（</w:t>
            </w:r>
            <w:r>
              <w:rPr>
                <w:rFonts w:ascii="Calibri" w:hAnsi="Calibri" w:eastAsia="Calibri" w:cs="Calibri"/>
                <w:spacing w:val="-5"/>
                <w:sz w:val="21"/>
                <w:szCs w:val="21"/>
              </w:rPr>
              <w:t>1</w:t>
            </w:r>
            <w:r>
              <w:rPr>
                <w:rFonts w:ascii="宋体" w:hAnsi="宋体" w:eastAsia="宋体" w:cs="宋体"/>
                <w:spacing w:val="-5"/>
                <w:sz w:val="21"/>
                <w:szCs w:val="21"/>
              </w:rPr>
              <w:t>份）</w:t>
            </w:r>
          </w:p>
        </w:tc>
        <w:tc>
          <w:tcPr>
            <w:tcW w:w="5957" w:type="dxa"/>
            <w:tcBorders>
              <w:left w:val="single" w:color="D9D9D9" w:sz="2" w:space="0"/>
            </w:tcBorders>
            <w:vAlign w:val="top"/>
          </w:tcPr>
          <w:p w14:paraId="56D97513">
            <w:pPr>
              <w:spacing w:before="84" w:line="234" w:lineRule="auto"/>
              <w:ind w:left="116" w:right="172"/>
              <w:jc w:val="both"/>
              <w:rPr>
                <w:rFonts w:ascii="宋体" w:hAnsi="宋体" w:eastAsia="宋体" w:cs="宋体"/>
                <w:sz w:val="21"/>
                <w:szCs w:val="21"/>
              </w:rPr>
            </w:pPr>
            <w:r>
              <w:rPr>
                <w:rFonts w:ascii="宋体" w:hAnsi="宋体" w:eastAsia="宋体" w:cs="宋体"/>
                <w:spacing w:val="-1"/>
                <w:sz w:val="21"/>
                <w:szCs w:val="21"/>
              </w:rPr>
              <w:t>提供2023年1月1日以来，同类</w:t>
            </w:r>
            <w:r>
              <w:rPr>
                <w:rFonts w:hint="eastAsia" w:ascii="宋体" w:hAnsi="宋体" w:eastAsia="宋体" w:cs="宋体"/>
                <w:spacing w:val="-1"/>
                <w:sz w:val="21"/>
                <w:szCs w:val="21"/>
                <w:lang w:eastAsia="zh-CN"/>
              </w:rPr>
              <w:t>石材结晶</w:t>
            </w:r>
            <w:r>
              <w:rPr>
                <w:rFonts w:hint="eastAsia" w:ascii="宋体" w:hAnsi="宋体" w:eastAsia="宋体" w:cs="宋体"/>
                <w:spacing w:val="-1"/>
                <w:sz w:val="21"/>
                <w:szCs w:val="21"/>
                <w:lang w:val="en-US" w:eastAsia="zh-CN"/>
              </w:rPr>
              <w:t>/翻新</w:t>
            </w:r>
            <w:r>
              <w:rPr>
                <w:rFonts w:ascii="宋体" w:hAnsi="宋体" w:eastAsia="宋体" w:cs="宋体"/>
                <w:spacing w:val="-1"/>
                <w:sz w:val="21"/>
                <w:szCs w:val="21"/>
              </w:rPr>
              <w:t>服务业绩至少1份（加盖公章的合同复印件，合同签字盖章齐</w:t>
            </w:r>
            <w:r>
              <w:rPr>
                <w:rFonts w:ascii="宋体" w:hAnsi="宋体" w:eastAsia="宋体" w:cs="宋体"/>
                <w:spacing w:val="-2"/>
                <w:sz w:val="21"/>
                <w:szCs w:val="21"/>
              </w:rPr>
              <w:t>全；同类业绩指餐厅外包服务类合同）</w:t>
            </w:r>
          </w:p>
        </w:tc>
      </w:tr>
      <w:tr w14:paraId="77FC4BF3">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0" w:type="dxa"/>
            <w:bottom w:w="0" w:type="dxa"/>
            <w:right w:w="0" w:type="dxa"/>
          </w:tblCellMar>
        </w:tblPrEx>
        <w:trPr>
          <w:trHeight w:val="356" w:hRule="atLeast"/>
        </w:trPr>
        <w:tc>
          <w:tcPr>
            <w:tcW w:w="2003" w:type="dxa"/>
            <w:vMerge w:val="continue"/>
            <w:tcBorders>
              <w:top w:val="nil"/>
              <w:left w:val="single" w:color="D9D9D9" w:sz="2" w:space="0"/>
              <w:right w:val="single" w:color="D9D9D9" w:sz="2" w:space="0"/>
            </w:tcBorders>
            <w:vAlign w:val="top"/>
          </w:tcPr>
          <w:p w14:paraId="40F5C0DA">
            <w:pPr>
              <w:pStyle w:val="18"/>
            </w:pPr>
          </w:p>
        </w:tc>
        <w:tc>
          <w:tcPr>
            <w:tcW w:w="1998" w:type="dxa"/>
            <w:tcBorders>
              <w:left w:val="single" w:color="D9D9D9" w:sz="2" w:space="0"/>
              <w:right w:val="single" w:color="D9D9D9" w:sz="2" w:space="0"/>
            </w:tcBorders>
            <w:vAlign w:val="top"/>
          </w:tcPr>
          <w:p w14:paraId="5994123C">
            <w:pPr>
              <w:spacing w:before="86" w:line="213" w:lineRule="auto"/>
              <w:ind w:left="114"/>
              <w:rPr>
                <w:rFonts w:ascii="宋体" w:hAnsi="宋体" w:eastAsia="宋体" w:cs="宋体"/>
                <w:sz w:val="21"/>
                <w:szCs w:val="21"/>
              </w:rPr>
            </w:pPr>
            <w:r>
              <w:rPr>
                <w:rFonts w:ascii="宋体" w:hAnsi="宋体" w:eastAsia="宋体" w:cs="宋体"/>
                <w:spacing w:val="-2"/>
                <w:sz w:val="21"/>
                <w:szCs w:val="21"/>
              </w:rPr>
              <w:t>其他要求</w:t>
            </w:r>
          </w:p>
        </w:tc>
        <w:tc>
          <w:tcPr>
            <w:tcW w:w="5957" w:type="dxa"/>
            <w:tcBorders>
              <w:left w:val="single" w:color="D9D9D9" w:sz="2" w:space="0"/>
            </w:tcBorders>
            <w:vAlign w:val="top"/>
          </w:tcPr>
          <w:p w14:paraId="7480CCB6">
            <w:pPr>
              <w:spacing w:before="131" w:line="211" w:lineRule="auto"/>
              <w:ind w:left="10"/>
              <w:rPr>
                <w:rFonts w:ascii="Calibri" w:hAnsi="Calibri" w:eastAsia="Calibri" w:cs="Calibri"/>
                <w:spacing w:val="-1"/>
                <w:sz w:val="21"/>
                <w:szCs w:val="21"/>
              </w:rPr>
            </w:pPr>
            <w:r>
              <w:rPr>
                <w:rFonts w:ascii="Calibri" w:hAnsi="Calibri" w:eastAsia="Calibri" w:cs="Calibri"/>
                <w:spacing w:val="-1"/>
                <w:sz w:val="21"/>
                <w:szCs w:val="21"/>
              </w:rPr>
              <w:t>1.</w:t>
            </w:r>
            <w:r>
              <w:rPr>
                <w:rFonts w:ascii="宋体" w:hAnsi="宋体" w:eastAsia="宋体" w:cs="宋体"/>
                <w:spacing w:val="-1"/>
                <w:sz w:val="21"/>
                <w:szCs w:val="21"/>
              </w:rPr>
              <w:t>本项目</w:t>
            </w:r>
            <w:r>
              <w:rPr>
                <w:rFonts w:hint="eastAsia" w:ascii="宋体" w:hAnsi="宋体" w:eastAsia="宋体" w:cs="宋体"/>
                <w:spacing w:val="-1"/>
                <w:sz w:val="21"/>
                <w:szCs w:val="21"/>
                <w:lang w:eastAsia="zh-CN"/>
              </w:rPr>
              <w:t>必须进行现场踏勘后才能参与报价</w:t>
            </w:r>
            <w:r>
              <w:rPr>
                <w:rFonts w:ascii="MS Gothic" w:hAnsi="MS Gothic" w:eastAsia="MS Gothic" w:cs="MS Gothic"/>
                <w:spacing w:val="-1"/>
                <w:sz w:val="21"/>
                <w:szCs w:val="21"/>
              </w:rPr>
              <w:t>。</w:t>
            </w:r>
          </w:p>
          <w:p w14:paraId="25FB67FC">
            <w:pPr>
              <w:spacing w:before="131" w:line="211" w:lineRule="auto"/>
              <w:ind w:left="10"/>
              <w:rPr>
                <w:rFonts w:ascii="MS Gothic" w:hAnsi="MS Gothic" w:eastAsia="MS Gothic" w:cs="MS Gothic"/>
                <w:sz w:val="21"/>
                <w:szCs w:val="21"/>
              </w:rPr>
            </w:pPr>
            <w:r>
              <w:rPr>
                <w:rFonts w:hint="eastAsia" w:ascii="Calibri" w:hAnsi="Calibri" w:eastAsia="宋体" w:cs="Calibri"/>
                <w:spacing w:val="-1"/>
                <w:sz w:val="21"/>
                <w:szCs w:val="21"/>
                <w:lang w:val="en-US" w:eastAsia="zh-CN"/>
              </w:rPr>
              <w:t>2</w:t>
            </w:r>
            <w:r>
              <w:rPr>
                <w:rFonts w:ascii="Calibri" w:hAnsi="Calibri" w:eastAsia="Calibri" w:cs="Calibri"/>
                <w:spacing w:val="-1"/>
                <w:sz w:val="21"/>
                <w:szCs w:val="21"/>
              </w:rPr>
              <w:t>.</w:t>
            </w:r>
            <w:r>
              <w:rPr>
                <w:rFonts w:ascii="宋体" w:hAnsi="宋体" w:eastAsia="宋体" w:cs="宋体"/>
                <w:spacing w:val="-1"/>
                <w:sz w:val="21"/>
                <w:szCs w:val="21"/>
              </w:rPr>
              <w:t>本项目不接受联合体参与采购活动</w:t>
            </w:r>
            <w:r>
              <w:rPr>
                <w:rFonts w:ascii="MS Gothic" w:hAnsi="MS Gothic" w:eastAsia="MS Gothic" w:cs="MS Gothic"/>
                <w:spacing w:val="-1"/>
                <w:sz w:val="21"/>
                <w:szCs w:val="21"/>
              </w:rPr>
              <w:t>。</w:t>
            </w:r>
          </w:p>
        </w:tc>
      </w:tr>
    </w:tbl>
    <w:p w14:paraId="025BE613">
      <w:pPr>
        <w:spacing w:before="46" w:line="222" w:lineRule="auto"/>
        <w:ind w:left="121"/>
        <w:rPr>
          <w:rFonts w:ascii="黑体" w:hAnsi="黑体" w:eastAsia="黑体" w:cs="黑体"/>
          <w:sz w:val="28"/>
          <w:szCs w:val="28"/>
        </w:rPr>
      </w:pPr>
      <w:r>
        <w:rPr>
          <w:rFonts w:ascii="黑体" w:hAnsi="黑体" w:eastAsia="黑体" w:cs="黑体"/>
          <w:spacing w:val="-2"/>
          <w:sz w:val="28"/>
          <w:szCs w:val="28"/>
        </w:rPr>
        <w:t>2.2详细评审</w:t>
      </w:r>
    </w:p>
    <w:p w14:paraId="32BC5545">
      <w:pPr>
        <w:spacing w:line="237" w:lineRule="exact"/>
      </w:pPr>
    </w:p>
    <w:tbl>
      <w:tblPr>
        <w:tblStyle w:val="17"/>
        <w:tblW w:w="9958" w:type="dxa"/>
        <w:tblInd w:w="2" w:type="dxa"/>
        <w:tblBorders>
          <w:top w:val="single" w:color="D9D9D9" w:sz="2" w:space="0"/>
          <w:left w:val="single" w:color="D9D9D9" w:sz="2" w:space="0"/>
          <w:bottom w:val="single" w:color="D9D9D9" w:sz="2" w:space="0"/>
          <w:right w:val="single" w:color="D9D9D9" w:sz="2" w:space="0"/>
          <w:insideH w:val="single" w:color="D9D9D9" w:sz="2" w:space="0"/>
          <w:insideV w:val="single" w:color="D9D9D9" w:sz="2" w:space="0"/>
        </w:tblBorders>
        <w:tblLayout w:type="fixed"/>
        <w:tblCellMar>
          <w:top w:w="0" w:type="dxa"/>
          <w:left w:w="0" w:type="dxa"/>
          <w:bottom w:w="0" w:type="dxa"/>
          <w:right w:w="0" w:type="dxa"/>
        </w:tblCellMar>
      </w:tblPr>
      <w:tblGrid>
        <w:gridCol w:w="2003"/>
        <w:gridCol w:w="1998"/>
        <w:gridCol w:w="5957"/>
      </w:tblGrid>
      <w:tr w14:paraId="46196CF4">
        <w:tblPrEx>
          <w:tblBorders>
            <w:top w:val="single" w:color="D9D9D9" w:sz="2" w:space="0"/>
            <w:left w:val="single" w:color="D9D9D9" w:sz="2" w:space="0"/>
            <w:bottom w:val="single" w:color="D9D9D9" w:sz="2" w:space="0"/>
            <w:right w:val="single" w:color="D9D9D9" w:sz="2" w:space="0"/>
            <w:insideH w:val="single" w:color="D9D9D9" w:sz="2" w:space="0"/>
            <w:insideV w:val="single" w:color="D9D9D9" w:sz="2" w:space="0"/>
          </w:tblBorders>
          <w:tblCellMar>
            <w:top w:w="0" w:type="dxa"/>
            <w:left w:w="0" w:type="dxa"/>
            <w:bottom w:w="0" w:type="dxa"/>
            <w:right w:w="0" w:type="dxa"/>
          </w:tblCellMar>
        </w:tblPrEx>
        <w:trPr>
          <w:trHeight w:val="362" w:hRule="atLeast"/>
        </w:trPr>
        <w:tc>
          <w:tcPr>
            <w:tcW w:w="2003" w:type="dxa"/>
            <w:shd w:val="clear" w:color="auto" w:fill="F5F5F5"/>
            <w:vAlign w:val="top"/>
          </w:tcPr>
          <w:p w14:paraId="0790CC29">
            <w:pPr>
              <w:spacing w:before="87" w:line="212" w:lineRule="auto"/>
              <w:ind w:left="587"/>
              <w:rPr>
                <w:rFonts w:ascii="宋体" w:hAnsi="宋体" w:eastAsia="宋体" w:cs="宋体"/>
                <w:sz w:val="21"/>
                <w:szCs w:val="21"/>
              </w:rPr>
            </w:pPr>
            <w:r>
              <w:rPr>
                <w:rFonts w:ascii="宋体" w:hAnsi="宋体" w:eastAsia="宋体" w:cs="宋体"/>
                <w:b/>
                <w:bCs/>
                <w:spacing w:val="-4"/>
                <w:sz w:val="21"/>
                <w:szCs w:val="21"/>
              </w:rPr>
              <w:t>评审类型</w:t>
            </w:r>
          </w:p>
        </w:tc>
        <w:tc>
          <w:tcPr>
            <w:tcW w:w="1998" w:type="dxa"/>
            <w:shd w:val="clear" w:color="auto" w:fill="F5F5F5"/>
            <w:vAlign w:val="top"/>
          </w:tcPr>
          <w:p w14:paraId="6385CA5E">
            <w:pPr>
              <w:spacing w:before="87" w:line="212" w:lineRule="auto"/>
              <w:ind w:left="584"/>
              <w:rPr>
                <w:rFonts w:ascii="宋体" w:hAnsi="宋体" w:eastAsia="宋体" w:cs="宋体"/>
                <w:sz w:val="21"/>
                <w:szCs w:val="21"/>
              </w:rPr>
            </w:pPr>
            <w:r>
              <w:rPr>
                <w:rFonts w:ascii="宋体" w:hAnsi="宋体" w:eastAsia="宋体" w:cs="宋体"/>
                <w:b/>
                <w:bCs/>
                <w:spacing w:val="-4"/>
                <w:sz w:val="21"/>
                <w:szCs w:val="21"/>
              </w:rPr>
              <w:t>评审因素</w:t>
            </w:r>
          </w:p>
        </w:tc>
        <w:tc>
          <w:tcPr>
            <w:tcW w:w="5957" w:type="dxa"/>
            <w:tcBorders>
              <w:right w:val="single" w:color="D9D9D9" w:sz="4" w:space="0"/>
            </w:tcBorders>
            <w:shd w:val="clear" w:color="auto" w:fill="F5F5F5"/>
            <w:vAlign w:val="top"/>
          </w:tcPr>
          <w:p w14:paraId="2FAA889B">
            <w:pPr>
              <w:spacing w:before="87" w:line="213" w:lineRule="auto"/>
              <w:ind w:left="2564"/>
              <w:rPr>
                <w:rFonts w:ascii="宋体" w:hAnsi="宋体" w:eastAsia="宋体" w:cs="宋体"/>
                <w:sz w:val="21"/>
                <w:szCs w:val="21"/>
              </w:rPr>
            </w:pPr>
            <w:r>
              <w:rPr>
                <w:rFonts w:ascii="宋体" w:hAnsi="宋体" w:eastAsia="宋体" w:cs="宋体"/>
                <w:b/>
                <w:bCs/>
                <w:spacing w:val="-4"/>
                <w:sz w:val="21"/>
                <w:szCs w:val="21"/>
              </w:rPr>
              <w:t>评审标准</w:t>
            </w:r>
          </w:p>
        </w:tc>
      </w:tr>
      <w:tr w14:paraId="1D82C12E">
        <w:tblPrEx>
          <w:tblBorders>
            <w:top w:val="single" w:color="D9D9D9" w:sz="2" w:space="0"/>
            <w:left w:val="single" w:color="D9D9D9" w:sz="2" w:space="0"/>
            <w:bottom w:val="single" w:color="D9D9D9" w:sz="2" w:space="0"/>
            <w:right w:val="single" w:color="D9D9D9" w:sz="2" w:space="0"/>
            <w:insideH w:val="single" w:color="D9D9D9" w:sz="2" w:space="0"/>
            <w:insideV w:val="single" w:color="D9D9D9" w:sz="2" w:space="0"/>
          </w:tblBorders>
          <w:tblCellMar>
            <w:top w:w="0" w:type="dxa"/>
            <w:left w:w="0" w:type="dxa"/>
            <w:bottom w:w="0" w:type="dxa"/>
            <w:right w:w="0" w:type="dxa"/>
          </w:tblCellMar>
        </w:tblPrEx>
        <w:trPr>
          <w:trHeight w:val="900" w:hRule="atLeast"/>
        </w:trPr>
        <w:tc>
          <w:tcPr>
            <w:tcW w:w="2003" w:type="dxa"/>
            <w:vMerge w:val="restart"/>
            <w:tcBorders>
              <w:bottom w:val="nil"/>
            </w:tcBorders>
            <w:vAlign w:val="top"/>
          </w:tcPr>
          <w:p w14:paraId="57A755C1">
            <w:pPr>
              <w:pStyle w:val="18"/>
              <w:spacing w:line="273" w:lineRule="auto"/>
            </w:pPr>
          </w:p>
          <w:p w14:paraId="7DEDFBA2">
            <w:pPr>
              <w:pStyle w:val="18"/>
              <w:spacing w:line="274" w:lineRule="auto"/>
            </w:pPr>
          </w:p>
          <w:p w14:paraId="4470D17C">
            <w:pPr>
              <w:spacing w:before="68" w:line="212" w:lineRule="auto"/>
              <w:ind w:left="592"/>
              <w:rPr>
                <w:rFonts w:hint="eastAsia" w:ascii="宋体" w:hAnsi="宋体" w:eastAsia="宋体" w:cs="宋体"/>
                <w:sz w:val="21"/>
                <w:szCs w:val="21"/>
                <w:lang w:eastAsia="zh-CN"/>
              </w:rPr>
            </w:pPr>
            <w:r>
              <w:rPr>
                <w:rFonts w:ascii="宋体" w:hAnsi="宋体" w:eastAsia="宋体" w:cs="宋体"/>
                <w:spacing w:val="-3"/>
                <w:sz w:val="21"/>
                <w:szCs w:val="21"/>
              </w:rPr>
              <w:t>商务评分</w:t>
            </w:r>
            <w:r>
              <w:rPr>
                <w:rFonts w:hint="eastAsia" w:ascii="宋体" w:hAnsi="宋体" w:eastAsia="宋体" w:cs="宋体"/>
                <w:spacing w:val="-3"/>
                <w:sz w:val="21"/>
                <w:szCs w:val="21"/>
                <w:lang w:eastAsia="zh-CN"/>
              </w:rPr>
              <w:t>（</w:t>
            </w:r>
            <w:r>
              <w:rPr>
                <w:rFonts w:hint="eastAsia" w:ascii="宋体" w:hAnsi="宋体" w:eastAsia="宋体" w:cs="宋体"/>
                <w:spacing w:val="-3"/>
                <w:sz w:val="21"/>
                <w:szCs w:val="21"/>
                <w:lang w:val="en-US" w:eastAsia="zh-CN"/>
              </w:rPr>
              <w:t>20分</w:t>
            </w:r>
            <w:r>
              <w:rPr>
                <w:rFonts w:hint="eastAsia" w:ascii="宋体" w:hAnsi="宋体" w:eastAsia="宋体" w:cs="宋体"/>
                <w:spacing w:val="-3"/>
                <w:sz w:val="21"/>
                <w:szCs w:val="21"/>
                <w:lang w:eastAsia="zh-CN"/>
              </w:rPr>
              <w:t>）</w:t>
            </w:r>
          </w:p>
        </w:tc>
        <w:tc>
          <w:tcPr>
            <w:tcW w:w="1998" w:type="dxa"/>
            <w:vAlign w:val="top"/>
          </w:tcPr>
          <w:p w14:paraId="4AB4F884">
            <w:pPr>
              <w:spacing w:before="219" w:line="212" w:lineRule="auto"/>
              <w:ind w:left="113"/>
              <w:rPr>
                <w:rFonts w:ascii="宋体" w:hAnsi="宋体" w:eastAsia="宋体" w:cs="宋体"/>
                <w:sz w:val="21"/>
                <w:szCs w:val="21"/>
              </w:rPr>
            </w:pPr>
            <w:r>
              <w:rPr>
                <w:rFonts w:ascii="宋体" w:hAnsi="宋体" w:eastAsia="宋体" w:cs="宋体"/>
                <w:spacing w:val="-2"/>
                <w:sz w:val="21"/>
                <w:szCs w:val="21"/>
              </w:rPr>
              <w:t>产品业绩</w:t>
            </w:r>
          </w:p>
          <w:p w14:paraId="51FE1263">
            <w:pPr>
              <w:spacing w:before="31" w:line="206" w:lineRule="auto"/>
              <w:ind w:left="118"/>
              <w:rPr>
                <w:rFonts w:ascii="Calibri" w:hAnsi="Calibri" w:eastAsia="Calibri" w:cs="Calibri"/>
                <w:sz w:val="21"/>
                <w:szCs w:val="21"/>
              </w:rPr>
            </w:pPr>
            <w:r>
              <w:rPr>
                <w:rFonts w:ascii="Calibri" w:hAnsi="Calibri" w:eastAsia="Calibri" w:cs="Calibri"/>
                <w:spacing w:val="-2"/>
                <w:sz w:val="21"/>
                <w:szCs w:val="21"/>
              </w:rPr>
              <w:t>(10</w:t>
            </w:r>
            <w:r>
              <w:rPr>
                <w:rFonts w:ascii="宋体" w:hAnsi="宋体" w:eastAsia="宋体" w:cs="宋体"/>
                <w:spacing w:val="-2"/>
                <w:sz w:val="21"/>
                <w:szCs w:val="21"/>
              </w:rPr>
              <w:t>分</w:t>
            </w:r>
            <w:r>
              <w:rPr>
                <w:rFonts w:ascii="Calibri" w:hAnsi="Calibri" w:eastAsia="Calibri" w:cs="Calibri"/>
                <w:spacing w:val="-2"/>
                <w:sz w:val="21"/>
                <w:szCs w:val="21"/>
              </w:rPr>
              <w:t>)(0~10)</w:t>
            </w:r>
          </w:p>
        </w:tc>
        <w:tc>
          <w:tcPr>
            <w:tcW w:w="5957" w:type="dxa"/>
            <w:tcBorders>
              <w:right w:val="single" w:color="D9D9D9" w:sz="4" w:space="0"/>
            </w:tcBorders>
            <w:vAlign w:val="top"/>
          </w:tcPr>
          <w:p w14:paraId="66F8B06A">
            <w:pPr>
              <w:spacing w:before="84" w:line="236" w:lineRule="auto"/>
              <w:ind w:left="118" w:right="373" w:hanging="2"/>
              <w:jc w:val="both"/>
              <w:rPr>
                <w:rFonts w:ascii="MS Gothic" w:hAnsi="MS Gothic" w:eastAsia="MS Gothic" w:cs="MS Gothic"/>
                <w:sz w:val="21"/>
                <w:szCs w:val="21"/>
              </w:rPr>
            </w:pPr>
            <w:r>
              <w:rPr>
                <w:rFonts w:ascii="宋体" w:hAnsi="宋体" w:eastAsia="宋体" w:cs="宋体"/>
                <w:spacing w:val="-1"/>
                <w:sz w:val="21"/>
                <w:szCs w:val="21"/>
              </w:rPr>
              <w:t>提供</w:t>
            </w:r>
            <w:r>
              <w:rPr>
                <w:rFonts w:ascii="Calibri" w:hAnsi="Calibri" w:eastAsia="Calibri" w:cs="Calibri"/>
                <w:spacing w:val="-1"/>
                <w:sz w:val="21"/>
                <w:szCs w:val="21"/>
              </w:rPr>
              <w:t>2023</w:t>
            </w:r>
            <w:r>
              <w:rPr>
                <w:rFonts w:ascii="宋体" w:hAnsi="宋体" w:eastAsia="宋体" w:cs="宋体"/>
                <w:spacing w:val="-1"/>
                <w:sz w:val="21"/>
                <w:szCs w:val="21"/>
              </w:rPr>
              <w:t>年</w:t>
            </w:r>
            <w:r>
              <w:rPr>
                <w:rFonts w:ascii="Calibri" w:hAnsi="Calibri" w:eastAsia="Calibri" w:cs="Calibri"/>
                <w:spacing w:val="-1"/>
                <w:sz w:val="21"/>
                <w:szCs w:val="21"/>
              </w:rPr>
              <w:t>1</w:t>
            </w:r>
            <w:r>
              <w:rPr>
                <w:rFonts w:ascii="宋体" w:hAnsi="宋体" w:eastAsia="宋体" w:cs="宋体"/>
                <w:spacing w:val="-1"/>
                <w:sz w:val="21"/>
                <w:szCs w:val="21"/>
              </w:rPr>
              <w:t>月</w:t>
            </w:r>
            <w:r>
              <w:rPr>
                <w:rFonts w:ascii="Calibri" w:hAnsi="Calibri" w:eastAsia="Calibri" w:cs="Calibri"/>
                <w:spacing w:val="-1"/>
                <w:sz w:val="21"/>
                <w:szCs w:val="21"/>
              </w:rPr>
              <w:t>1</w:t>
            </w:r>
            <w:r>
              <w:rPr>
                <w:rFonts w:ascii="宋体" w:hAnsi="宋体" w:eastAsia="宋体" w:cs="宋体"/>
                <w:spacing w:val="-1"/>
                <w:sz w:val="21"/>
                <w:szCs w:val="21"/>
              </w:rPr>
              <w:t>日以来，同类餐饮服务业绩（不含资格项业绩，必须签字盖章齐全</w:t>
            </w:r>
            <w:r>
              <w:rPr>
                <w:rFonts w:ascii="宋体" w:hAnsi="宋体" w:eastAsia="宋体" w:cs="宋体"/>
                <w:spacing w:val="6"/>
                <w:sz w:val="21"/>
                <w:szCs w:val="21"/>
              </w:rPr>
              <w:t>），</w:t>
            </w:r>
            <w:r>
              <w:rPr>
                <w:rFonts w:ascii="宋体" w:hAnsi="宋体" w:eastAsia="宋体" w:cs="宋体"/>
                <w:spacing w:val="-1"/>
                <w:sz w:val="21"/>
                <w:szCs w:val="21"/>
              </w:rPr>
              <w:t>每提供</w:t>
            </w:r>
            <w:r>
              <w:rPr>
                <w:rFonts w:ascii="Calibri" w:hAnsi="Calibri" w:eastAsia="Calibri" w:cs="Calibri"/>
                <w:spacing w:val="-1"/>
                <w:sz w:val="21"/>
                <w:szCs w:val="21"/>
              </w:rPr>
              <w:t>1</w:t>
            </w:r>
            <w:r>
              <w:rPr>
                <w:rFonts w:ascii="宋体" w:hAnsi="宋体" w:eastAsia="宋体" w:cs="宋体"/>
                <w:spacing w:val="-1"/>
                <w:sz w:val="21"/>
                <w:szCs w:val="21"/>
              </w:rPr>
              <w:t>一份业绩得</w:t>
            </w:r>
            <w:r>
              <w:rPr>
                <w:rFonts w:ascii="Calibri" w:hAnsi="Calibri" w:eastAsia="Calibri" w:cs="Calibri"/>
                <w:spacing w:val="-1"/>
                <w:sz w:val="21"/>
                <w:szCs w:val="21"/>
              </w:rPr>
              <w:t>2</w:t>
            </w:r>
            <w:r>
              <w:rPr>
                <w:rFonts w:ascii="宋体" w:hAnsi="宋体" w:eastAsia="宋体" w:cs="宋体"/>
                <w:spacing w:val="-1"/>
                <w:sz w:val="21"/>
                <w:szCs w:val="21"/>
              </w:rPr>
              <w:t>分，最多得</w:t>
            </w:r>
            <w:r>
              <w:rPr>
                <w:rFonts w:ascii="Calibri" w:hAnsi="Calibri" w:eastAsia="Calibri" w:cs="Calibri"/>
                <w:spacing w:val="-3"/>
                <w:sz w:val="21"/>
                <w:szCs w:val="21"/>
              </w:rPr>
              <w:t>10</w:t>
            </w:r>
            <w:r>
              <w:rPr>
                <w:rFonts w:ascii="宋体" w:hAnsi="宋体" w:eastAsia="宋体" w:cs="宋体"/>
                <w:spacing w:val="-3"/>
                <w:sz w:val="21"/>
                <w:szCs w:val="21"/>
              </w:rPr>
              <w:t>分</w:t>
            </w:r>
            <w:r>
              <w:rPr>
                <w:rFonts w:ascii="MS Gothic" w:hAnsi="MS Gothic" w:eastAsia="MS Gothic" w:cs="MS Gothic"/>
                <w:spacing w:val="-3"/>
                <w:sz w:val="21"/>
                <w:szCs w:val="21"/>
              </w:rPr>
              <w:t>。</w:t>
            </w:r>
          </w:p>
        </w:tc>
      </w:tr>
      <w:tr w14:paraId="1C8D370B">
        <w:tblPrEx>
          <w:tblBorders>
            <w:top w:val="single" w:color="D9D9D9" w:sz="2" w:space="0"/>
            <w:left w:val="single" w:color="D9D9D9" w:sz="2" w:space="0"/>
            <w:bottom w:val="single" w:color="D9D9D9" w:sz="2" w:space="0"/>
            <w:right w:val="single" w:color="D9D9D9" w:sz="2" w:space="0"/>
            <w:insideH w:val="single" w:color="D9D9D9" w:sz="2" w:space="0"/>
            <w:insideV w:val="single" w:color="D9D9D9" w:sz="2" w:space="0"/>
          </w:tblBorders>
          <w:tblCellMar>
            <w:top w:w="0" w:type="dxa"/>
            <w:left w:w="0" w:type="dxa"/>
            <w:bottom w:w="0" w:type="dxa"/>
            <w:right w:w="0" w:type="dxa"/>
          </w:tblCellMar>
        </w:tblPrEx>
        <w:trPr>
          <w:trHeight w:val="900" w:hRule="atLeast"/>
        </w:trPr>
        <w:tc>
          <w:tcPr>
            <w:tcW w:w="2003" w:type="dxa"/>
            <w:vMerge w:val="continue"/>
            <w:tcBorders>
              <w:top w:val="nil"/>
              <w:bottom w:val="nil"/>
            </w:tcBorders>
            <w:vAlign w:val="top"/>
          </w:tcPr>
          <w:p w14:paraId="05DF2691">
            <w:pPr>
              <w:pStyle w:val="18"/>
            </w:pPr>
          </w:p>
        </w:tc>
        <w:tc>
          <w:tcPr>
            <w:tcW w:w="1998" w:type="dxa"/>
            <w:vAlign w:val="top"/>
          </w:tcPr>
          <w:p w14:paraId="5230A3F6">
            <w:pPr>
              <w:spacing w:before="220" w:line="239" w:lineRule="auto"/>
              <w:ind w:left="118" w:right="207" w:firstLine="5"/>
              <w:rPr>
                <w:rFonts w:ascii="Calibri" w:hAnsi="Calibri" w:eastAsia="Calibri" w:cs="Calibri"/>
                <w:sz w:val="21"/>
                <w:szCs w:val="21"/>
              </w:rPr>
            </w:pPr>
            <w:r>
              <w:rPr>
                <w:rFonts w:ascii="宋体" w:hAnsi="宋体" w:eastAsia="宋体" w:cs="宋体"/>
                <w:spacing w:val="-3"/>
                <w:sz w:val="21"/>
                <w:szCs w:val="21"/>
              </w:rPr>
              <w:t>响应文件编制质量</w:t>
            </w:r>
            <w:r>
              <w:rPr>
                <w:rFonts w:ascii="宋体" w:hAnsi="宋体" w:eastAsia="宋体" w:cs="宋体"/>
                <w:spacing w:val="-2"/>
                <w:sz w:val="21"/>
                <w:szCs w:val="21"/>
              </w:rPr>
              <w:t>（</w:t>
            </w:r>
            <w:r>
              <w:rPr>
                <w:rFonts w:ascii="Calibri" w:hAnsi="Calibri" w:eastAsia="Calibri" w:cs="Calibri"/>
                <w:spacing w:val="-2"/>
                <w:sz w:val="21"/>
                <w:szCs w:val="21"/>
              </w:rPr>
              <w:t>2</w:t>
            </w:r>
            <w:r>
              <w:rPr>
                <w:rFonts w:ascii="宋体" w:hAnsi="宋体" w:eastAsia="宋体" w:cs="宋体"/>
                <w:spacing w:val="-2"/>
                <w:sz w:val="21"/>
                <w:szCs w:val="21"/>
              </w:rPr>
              <w:t>分）</w:t>
            </w:r>
            <w:r>
              <w:rPr>
                <w:rFonts w:ascii="Calibri" w:hAnsi="Calibri" w:eastAsia="Calibri" w:cs="Calibri"/>
                <w:spacing w:val="-2"/>
                <w:sz w:val="21"/>
                <w:szCs w:val="21"/>
              </w:rPr>
              <w:t>(0~2)</w:t>
            </w:r>
          </w:p>
        </w:tc>
        <w:tc>
          <w:tcPr>
            <w:tcW w:w="5957" w:type="dxa"/>
            <w:tcBorders>
              <w:right w:val="single" w:color="D9D9D9" w:sz="4" w:space="0"/>
            </w:tcBorders>
            <w:vAlign w:val="top"/>
          </w:tcPr>
          <w:p w14:paraId="74D3F12D">
            <w:pPr>
              <w:spacing w:before="84" w:line="236" w:lineRule="auto"/>
              <w:ind w:left="118" w:right="281" w:firstLine="7"/>
              <w:jc w:val="both"/>
              <w:rPr>
                <w:rFonts w:ascii="MS Gothic" w:hAnsi="MS Gothic" w:eastAsia="MS Gothic" w:cs="MS Gothic"/>
                <w:sz w:val="21"/>
                <w:szCs w:val="21"/>
              </w:rPr>
            </w:pPr>
            <w:r>
              <w:rPr>
                <w:rFonts w:ascii="宋体" w:hAnsi="宋体" w:eastAsia="宋体" w:cs="宋体"/>
                <w:spacing w:val="-1"/>
                <w:sz w:val="21"/>
                <w:szCs w:val="21"/>
              </w:rPr>
              <w:t>响应文件清晰完整</w:t>
            </w:r>
            <w:r>
              <w:rPr>
                <w:rFonts w:ascii="MS Gothic" w:hAnsi="MS Gothic" w:eastAsia="MS Gothic" w:cs="MS Gothic"/>
                <w:spacing w:val="-1"/>
                <w:sz w:val="21"/>
                <w:szCs w:val="21"/>
              </w:rPr>
              <w:t>、</w:t>
            </w:r>
            <w:r>
              <w:rPr>
                <w:rFonts w:ascii="宋体" w:hAnsi="宋体" w:eastAsia="宋体" w:cs="宋体"/>
                <w:spacing w:val="-1"/>
                <w:sz w:val="21"/>
                <w:szCs w:val="21"/>
              </w:rPr>
              <w:t>按采购文件要求格式</w:t>
            </w:r>
            <w:r>
              <w:rPr>
                <w:rFonts w:ascii="MS Gothic" w:hAnsi="MS Gothic" w:eastAsia="MS Gothic" w:cs="MS Gothic"/>
                <w:spacing w:val="-1"/>
                <w:sz w:val="21"/>
                <w:szCs w:val="21"/>
              </w:rPr>
              <w:t>、</w:t>
            </w:r>
            <w:r>
              <w:rPr>
                <w:rFonts w:ascii="宋体" w:hAnsi="宋体" w:eastAsia="宋体" w:cs="宋体"/>
                <w:spacing w:val="-1"/>
                <w:sz w:val="21"/>
                <w:szCs w:val="21"/>
              </w:rPr>
              <w:t>顺序编制，</w:t>
            </w:r>
            <w:r>
              <w:rPr>
                <w:rFonts w:hint="eastAsia" w:ascii="宋体" w:hAnsi="宋体" w:eastAsia="宋体" w:cs="宋体"/>
                <w:spacing w:val="-1"/>
                <w:sz w:val="21"/>
                <w:szCs w:val="21"/>
                <w:lang w:eastAsia="zh-CN"/>
              </w:rPr>
              <w:t>优秀得</w:t>
            </w:r>
            <w:r>
              <w:rPr>
                <w:rFonts w:hint="eastAsia" w:ascii="宋体" w:hAnsi="宋体" w:eastAsia="宋体" w:cs="宋体"/>
                <w:spacing w:val="-1"/>
                <w:sz w:val="21"/>
                <w:szCs w:val="21"/>
                <w:lang w:val="en-US" w:eastAsia="zh-CN"/>
              </w:rPr>
              <w:t>2分</w:t>
            </w:r>
            <w:r>
              <w:rPr>
                <w:rFonts w:ascii="宋体" w:hAnsi="宋体" w:eastAsia="宋体" w:cs="宋体"/>
                <w:spacing w:val="1"/>
                <w:sz w:val="21"/>
                <w:szCs w:val="21"/>
              </w:rPr>
              <w:t>；</w:t>
            </w:r>
            <w:r>
              <w:rPr>
                <w:rFonts w:ascii="宋体" w:hAnsi="宋体" w:eastAsia="宋体" w:cs="宋体"/>
                <w:spacing w:val="-1"/>
                <w:sz w:val="21"/>
                <w:szCs w:val="21"/>
              </w:rPr>
              <w:t>一般</w:t>
            </w:r>
            <w:r>
              <w:rPr>
                <w:rFonts w:hint="eastAsia" w:ascii="宋体" w:hAnsi="宋体" w:eastAsia="宋体" w:cs="宋体"/>
                <w:spacing w:val="-1"/>
                <w:sz w:val="21"/>
                <w:szCs w:val="21"/>
                <w:lang w:eastAsia="zh-CN"/>
              </w:rPr>
              <w:t>的</w:t>
            </w:r>
            <w:r>
              <w:rPr>
                <w:rFonts w:hint="eastAsia" w:ascii="宋体" w:hAnsi="宋体" w:eastAsia="宋体" w:cs="宋体"/>
                <w:spacing w:val="-1"/>
                <w:sz w:val="21"/>
                <w:szCs w:val="21"/>
                <w:lang w:val="en-US" w:eastAsia="zh-CN"/>
              </w:rPr>
              <w:t>1分</w:t>
            </w:r>
            <w:r>
              <w:rPr>
                <w:rFonts w:ascii="宋体" w:hAnsi="宋体" w:eastAsia="宋体" w:cs="宋体"/>
                <w:spacing w:val="1"/>
                <w:sz w:val="21"/>
                <w:szCs w:val="21"/>
              </w:rPr>
              <w:t>；</w:t>
            </w:r>
            <w:r>
              <w:rPr>
                <w:rFonts w:ascii="宋体" w:hAnsi="宋体" w:eastAsia="宋体" w:cs="宋体"/>
                <w:spacing w:val="-1"/>
                <w:sz w:val="21"/>
                <w:szCs w:val="21"/>
              </w:rPr>
              <w:t>响应文件格式错</w:t>
            </w:r>
            <w:r>
              <w:rPr>
                <w:rFonts w:ascii="宋体" w:hAnsi="宋体" w:eastAsia="宋体" w:cs="宋体"/>
                <w:spacing w:val="-2"/>
                <w:sz w:val="21"/>
                <w:szCs w:val="21"/>
              </w:rPr>
              <w:t>乱或不清晰的，不得分</w:t>
            </w:r>
            <w:r>
              <w:rPr>
                <w:rFonts w:ascii="MS Gothic" w:hAnsi="MS Gothic" w:eastAsia="MS Gothic" w:cs="MS Gothic"/>
                <w:spacing w:val="-2"/>
                <w:sz w:val="21"/>
                <w:szCs w:val="21"/>
              </w:rPr>
              <w:t>。</w:t>
            </w:r>
          </w:p>
        </w:tc>
      </w:tr>
      <w:tr w14:paraId="24D338DE">
        <w:tblPrEx>
          <w:tblBorders>
            <w:top w:val="single" w:color="D9D9D9" w:sz="2" w:space="0"/>
            <w:left w:val="single" w:color="D9D9D9" w:sz="2" w:space="0"/>
            <w:bottom w:val="single" w:color="D9D9D9" w:sz="2" w:space="0"/>
            <w:right w:val="single" w:color="D9D9D9" w:sz="2" w:space="0"/>
            <w:insideH w:val="single" w:color="D9D9D9" w:sz="2" w:space="0"/>
            <w:insideV w:val="single" w:color="D9D9D9" w:sz="2" w:space="0"/>
          </w:tblBorders>
          <w:tblCellMar>
            <w:top w:w="0" w:type="dxa"/>
            <w:left w:w="0" w:type="dxa"/>
            <w:bottom w:w="0" w:type="dxa"/>
            <w:right w:w="0" w:type="dxa"/>
          </w:tblCellMar>
        </w:tblPrEx>
        <w:trPr>
          <w:trHeight w:val="900" w:hRule="atLeast"/>
        </w:trPr>
        <w:tc>
          <w:tcPr>
            <w:tcW w:w="2003" w:type="dxa"/>
            <w:vMerge w:val="continue"/>
            <w:tcBorders>
              <w:top w:val="nil"/>
              <w:bottom w:val="nil"/>
            </w:tcBorders>
            <w:vAlign w:val="top"/>
          </w:tcPr>
          <w:p w14:paraId="56FD8C19">
            <w:pPr>
              <w:pStyle w:val="18"/>
            </w:pPr>
          </w:p>
        </w:tc>
        <w:tc>
          <w:tcPr>
            <w:tcW w:w="1998" w:type="dxa"/>
            <w:vAlign w:val="top"/>
          </w:tcPr>
          <w:p w14:paraId="2CC0F001">
            <w:pPr>
              <w:spacing w:before="220" w:line="239" w:lineRule="auto"/>
              <w:ind w:left="118" w:right="207" w:firstLine="5"/>
              <w:rPr>
                <w:rFonts w:hint="eastAsia" w:ascii="宋体" w:hAnsi="宋体" w:eastAsia="宋体" w:cs="宋体"/>
                <w:spacing w:val="-3"/>
                <w:sz w:val="21"/>
                <w:szCs w:val="21"/>
                <w:lang w:eastAsia="zh-CN"/>
              </w:rPr>
            </w:pPr>
            <w:r>
              <w:rPr>
                <w:rFonts w:hint="eastAsia" w:ascii="宋体" w:hAnsi="宋体" w:eastAsia="宋体" w:cs="宋体"/>
                <w:spacing w:val="-3"/>
                <w:sz w:val="21"/>
                <w:szCs w:val="21"/>
                <w:lang w:eastAsia="zh-CN"/>
              </w:rPr>
              <w:t>资质证书（</w:t>
            </w:r>
            <w:r>
              <w:rPr>
                <w:rFonts w:hint="eastAsia" w:ascii="宋体" w:hAnsi="宋体" w:eastAsia="宋体" w:cs="宋体"/>
                <w:spacing w:val="-3"/>
                <w:sz w:val="21"/>
                <w:szCs w:val="21"/>
                <w:lang w:val="en-US" w:eastAsia="zh-CN"/>
              </w:rPr>
              <w:t>3分</w:t>
            </w:r>
            <w:r>
              <w:rPr>
                <w:rFonts w:hint="eastAsia" w:ascii="宋体" w:hAnsi="宋体" w:eastAsia="宋体" w:cs="宋体"/>
                <w:spacing w:val="-3"/>
                <w:sz w:val="21"/>
                <w:szCs w:val="21"/>
                <w:lang w:eastAsia="zh-CN"/>
              </w:rPr>
              <w:t>）</w:t>
            </w:r>
            <w:r>
              <w:rPr>
                <w:rFonts w:ascii="Calibri" w:hAnsi="Calibri" w:eastAsia="Calibri" w:cs="Calibri"/>
                <w:spacing w:val="-2"/>
                <w:sz w:val="21"/>
                <w:szCs w:val="21"/>
              </w:rPr>
              <w:t>(0~</w:t>
            </w:r>
            <w:r>
              <w:rPr>
                <w:rFonts w:hint="default" w:ascii="Calibri" w:hAnsi="Calibri" w:eastAsia="宋体" w:cs="Calibri"/>
                <w:spacing w:val="-2"/>
                <w:sz w:val="21"/>
                <w:szCs w:val="21"/>
                <w:lang w:val="en-US" w:eastAsia="zh-CN"/>
              </w:rPr>
              <w:t>3</w:t>
            </w:r>
            <w:r>
              <w:rPr>
                <w:rFonts w:ascii="Calibri" w:hAnsi="Calibri" w:eastAsia="Calibri" w:cs="Calibri"/>
                <w:spacing w:val="-2"/>
                <w:sz w:val="21"/>
                <w:szCs w:val="21"/>
              </w:rPr>
              <w:t>)</w:t>
            </w:r>
          </w:p>
        </w:tc>
        <w:tc>
          <w:tcPr>
            <w:tcW w:w="5957" w:type="dxa"/>
            <w:tcBorders>
              <w:right w:val="single" w:color="D9D9D9" w:sz="4" w:space="0"/>
            </w:tcBorders>
            <w:vAlign w:val="top"/>
          </w:tcPr>
          <w:p w14:paraId="5062B60E">
            <w:pPr>
              <w:spacing w:before="84" w:line="236" w:lineRule="auto"/>
              <w:ind w:left="118" w:right="281" w:firstLine="7"/>
              <w:jc w:val="both"/>
              <w:rPr>
                <w:rFonts w:hint="default" w:ascii="宋体" w:hAnsi="宋体" w:eastAsia="宋体" w:cs="宋体"/>
                <w:spacing w:val="-1"/>
                <w:sz w:val="21"/>
                <w:szCs w:val="21"/>
                <w:lang w:val="en-US" w:eastAsia="zh-CN"/>
              </w:rPr>
            </w:pPr>
            <w:r>
              <w:rPr>
                <w:rFonts w:hint="eastAsia" w:ascii="宋体" w:hAnsi="宋体" w:eastAsia="宋体" w:cs="宋体"/>
                <w:spacing w:val="-1"/>
                <w:sz w:val="21"/>
                <w:szCs w:val="21"/>
                <w:lang w:val="en-US" w:eastAsia="zh-CN"/>
              </w:rPr>
              <w:t>具有有效期内的质量管理体系认证证书得1分；具有环境管理体系认证证书得1分；具有职业健康安全管理体系认证证书得1分</w:t>
            </w:r>
          </w:p>
        </w:tc>
      </w:tr>
      <w:tr w14:paraId="3ECA0E49">
        <w:tblPrEx>
          <w:tblBorders>
            <w:top w:val="single" w:color="D9D9D9" w:sz="2" w:space="0"/>
            <w:left w:val="single" w:color="D9D9D9" w:sz="2" w:space="0"/>
            <w:bottom w:val="single" w:color="D9D9D9" w:sz="2" w:space="0"/>
            <w:right w:val="single" w:color="D9D9D9" w:sz="2" w:space="0"/>
            <w:insideH w:val="single" w:color="D9D9D9" w:sz="2" w:space="0"/>
            <w:insideV w:val="single" w:color="D9D9D9" w:sz="2" w:space="0"/>
          </w:tblBorders>
          <w:tblCellMar>
            <w:top w:w="0" w:type="dxa"/>
            <w:left w:w="0" w:type="dxa"/>
            <w:bottom w:w="0" w:type="dxa"/>
            <w:right w:w="0" w:type="dxa"/>
          </w:tblCellMar>
        </w:tblPrEx>
        <w:trPr>
          <w:trHeight w:val="634" w:hRule="atLeast"/>
        </w:trPr>
        <w:tc>
          <w:tcPr>
            <w:tcW w:w="2003" w:type="dxa"/>
            <w:vMerge w:val="continue"/>
            <w:tcBorders>
              <w:top w:val="nil"/>
            </w:tcBorders>
            <w:vAlign w:val="top"/>
          </w:tcPr>
          <w:p w14:paraId="000FFAA8">
            <w:pPr>
              <w:pStyle w:val="18"/>
            </w:pPr>
          </w:p>
        </w:tc>
        <w:tc>
          <w:tcPr>
            <w:tcW w:w="1998" w:type="dxa"/>
            <w:vAlign w:val="top"/>
          </w:tcPr>
          <w:p w14:paraId="17FACACC">
            <w:pPr>
              <w:spacing w:before="94"/>
              <w:ind w:left="118" w:right="325" w:hanging="2"/>
              <w:rPr>
                <w:rFonts w:ascii="Calibri" w:hAnsi="Calibri" w:eastAsia="Calibri" w:cs="Calibri"/>
                <w:sz w:val="21"/>
                <w:szCs w:val="21"/>
              </w:rPr>
            </w:pPr>
            <w:r>
              <w:rPr>
                <w:rFonts w:hint="eastAsia" w:ascii="宋体" w:hAnsi="宋体" w:eastAsia="宋体" w:cs="宋体"/>
                <w:spacing w:val="-4"/>
                <w:sz w:val="21"/>
                <w:szCs w:val="21"/>
              </w:rPr>
              <w:t>项目负责人及团队配置</w:t>
            </w:r>
            <w:r>
              <w:rPr>
                <w:rFonts w:ascii="宋体" w:hAnsi="宋体" w:eastAsia="宋体" w:cs="宋体"/>
                <w:spacing w:val="-4"/>
                <w:sz w:val="21"/>
                <w:szCs w:val="21"/>
              </w:rPr>
              <w:t>（</w:t>
            </w:r>
            <w:r>
              <w:rPr>
                <w:rFonts w:hint="eastAsia" w:ascii="Calibri" w:hAnsi="Calibri" w:eastAsia="宋体" w:cs="Calibri"/>
                <w:spacing w:val="-4"/>
                <w:sz w:val="21"/>
                <w:szCs w:val="21"/>
                <w:lang w:val="en-US" w:eastAsia="zh-CN"/>
              </w:rPr>
              <w:t>5</w:t>
            </w:r>
            <w:r>
              <w:rPr>
                <w:rFonts w:ascii="宋体" w:hAnsi="宋体" w:eastAsia="宋体" w:cs="宋体"/>
                <w:spacing w:val="-4"/>
                <w:sz w:val="21"/>
                <w:szCs w:val="21"/>
              </w:rPr>
              <w:t>分）</w:t>
            </w:r>
            <w:r>
              <w:rPr>
                <w:rFonts w:ascii="宋体" w:hAnsi="宋体" w:eastAsia="宋体" w:cs="宋体"/>
                <w:spacing w:val="5"/>
                <w:sz w:val="21"/>
                <w:szCs w:val="21"/>
              </w:rPr>
              <w:t xml:space="preserve"> </w:t>
            </w:r>
            <w:r>
              <w:rPr>
                <w:rFonts w:ascii="Calibri" w:hAnsi="Calibri" w:eastAsia="Calibri" w:cs="Calibri"/>
                <w:spacing w:val="-3"/>
                <w:sz w:val="21"/>
                <w:szCs w:val="21"/>
              </w:rPr>
              <w:t>(0~</w:t>
            </w:r>
            <w:r>
              <w:rPr>
                <w:rFonts w:hint="default" w:ascii="Calibri" w:hAnsi="Calibri" w:eastAsia="宋体" w:cs="Calibri"/>
                <w:spacing w:val="-3"/>
                <w:sz w:val="21"/>
                <w:szCs w:val="21"/>
                <w:lang w:val="en-US" w:eastAsia="zh-CN"/>
              </w:rPr>
              <w:t>5</w:t>
            </w:r>
            <w:r>
              <w:rPr>
                <w:rFonts w:ascii="Calibri" w:hAnsi="Calibri" w:eastAsia="Calibri" w:cs="Calibri"/>
                <w:spacing w:val="-3"/>
                <w:sz w:val="21"/>
                <w:szCs w:val="21"/>
              </w:rPr>
              <w:t>)</w:t>
            </w:r>
          </w:p>
        </w:tc>
        <w:tc>
          <w:tcPr>
            <w:tcW w:w="5957" w:type="dxa"/>
            <w:tcBorders>
              <w:right w:val="single" w:color="D9D9D9" w:sz="4" w:space="0"/>
            </w:tcBorders>
            <w:vAlign w:val="top"/>
          </w:tcPr>
          <w:p w14:paraId="0483B6EA">
            <w:pPr>
              <w:spacing w:before="87" w:line="236" w:lineRule="auto"/>
              <w:ind w:left="116" w:right="172"/>
              <w:rPr>
                <w:rFonts w:hint="default" w:ascii="MS Gothic" w:hAnsi="MS Gothic" w:eastAsia="宋体" w:cs="MS Gothic"/>
                <w:sz w:val="21"/>
                <w:szCs w:val="21"/>
                <w:lang w:val="en-US" w:eastAsia="zh-CN"/>
              </w:rPr>
            </w:pPr>
            <w:r>
              <w:rPr>
                <w:rFonts w:ascii="Segoe UI" w:hAnsi="Segoe UI" w:eastAsia="Segoe UI" w:cs="Segoe UI"/>
                <w:i w:val="0"/>
                <w:iCs w:val="0"/>
                <w:caps w:val="0"/>
                <w:color w:val="0F1115"/>
                <w:spacing w:val="0"/>
                <w:sz w:val="22"/>
                <w:szCs w:val="22"/>
                <w:shd w:val="clear" w:fill="FFFFFF"/>
              </w:rPr>
              <w:t>拟投入的结晶操作人员具有石材养护/晶面处理培训合格证书，每人得1分</w:t>
            </w:r>
            <w:r>
              <w:rPr>
                <w:rFonts w:hint="eastAsia" w:ascii="Segoe UI" w:hAnsi="Segoe UI" w:eastAsia="宋体" w:cs="Segoe UI"/>
                <w:i w:val="0"/>
                <w:iCs w:val="0"/>
                <w:caps w:val="0"/>
                <w:color w:val="0F1115"/>
                <w:spacing w:val="0"/>
                <w:sz w:val="22"/>
                <w:szCs w:val="22"/>
                <w:shd w:val="clear" w:fill="FFFFFF"/>
                <w:lang w:eastAsia="zh-CN"/>
              </w:rPr>
              <w:t>，最多得</w:t>
            </w:r>
            <w:r>
              <w:rPr>
                <w:rFonts w:hint="eastAsia" w:ascii="Segoe UI" w:hAnsi="Segoe UI" w:eastAsia="宋体" w:cs="Segoe UI"/>
                <w:i w:val="0"/>
                <w:iCs w:val="0"/>
                <w:caps w:val="0"/>
                <w:color w:val="0F1115"/>
                <w:spacing w:val="0"/>
                <w:sz w:val="22"/>
                <w:szCs w:val="22"/>
                <w:shd w:val="clear" w:fill="FFFFFF"/>
                <w:lang w:val="en-US" w:eastAsia="zh-CN"/>
              </w:rPr>
              <w:t>5分</w:t>
            </w:r>
          </w:p>
        </w:tc>
      </w:tr>
    </w:tbl>
    <w:p w14:paraId="2DB30183">
      <w:pPr>
        <w:spacing w:line="39" w:lineRule="auto"/>
        <w:rPr>
          <w:rFonts w:ascii="Arial"/>
          <w:sz w:val="2"/>
        </w:rPr>
      </w:pPr>
    </w:p>
    <w:tbl>
      <w:tblPr>
        <w:tblStyle w:val="17"/>
        <w:tblW w:w="9958" w:type="dxa"/>
        <w:tblInd w:w="2" w:type="dxa"/>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0" w:type="dxa"/>
          <w:bottom w:w="0" w:type="dxa"/>
          <w:right w:w="0" w:type="dxa"/>
        </w:tblCellMar>
      </w:tblPr>
      <w:tblGrid>
        <w:gridCol w:w="2003"/>
        <w:gridCol w:w="1998"/>
        <w:gridCol w:w="5957"/>
      </w:tblGrid>
      <w:tr w14:paraId="47B0ED08">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0" w:type="dxa"/>
            <w:bottom w:w="0" w:type="dxa"/>
            <w:right w:w="0" w:type="dxa"/>
          </w:tblCellMar>
        </w:tblPrEx>
        <w:trPr>
          <w:trHeight w:val="1169" w:hRule="atLeast"/>
        </w:trPr>
        <w:tc>
          <w:tcPr>
            <w:tcW w:w="2003" w:type="dxa"/>
            <w:vMerge w:val="restart"/>
            <w:tcBorders>
              <w:left w:val="single" w:color="D9D9D9" w:sz="2" w:space="0"/>
              <w:bottom w:val="nil"/>
              <w:right w:val="single" w:color="D9D9D9" w:sz="2" w:space="0"/>
            </w:tcBorders>
            <w:vAlign w:val="top"/>
          </w:tcPr>
          <w:p w14:paraId="32F7DEAA">
            <w:pPr>
              <w:pStyle w:val="18"/>
              <w:spacing w:line="261" w:lineRule="auto"/>
            </w:pPr>
          </w:p>
          <w:p w14:paraId="5192A763">
            <w:pPr>
              <w:pStyle w:val="18"/>
              <w:spacing w:line="262" w:lineRule="auto"/>
            </w:pPr>
          </w:p>
          <w:p w14:paraId="4A1A81ED">
            <w:pPr>
              <w:pStyle w:val="18"/>
              <w:spacing w:line="262" w:lineRule="auto"/>
            </w:pPr>
          </w:p>
          <w:p w14:paraId="27B490D1">
            <w:pPr>
              <w:pStyle w:val="18"/>
              <w:spacing w:line="262" w:lineRule="auto"/>
            </w:pPr>
          </w:p>
          <w:p w14:paraId="16FF725C">
            <w:pPr>
              <w:pStyle w:val="18"/>
              <w:spacing w:line="262" w:lineRule="auto"/>
            </w:pPr>
          </w:p>
          <w:p w14:paraId="63C842CC">
            <w:pPr>
              <w:pStyle w:val="18"/>
              <w:spacing w:line="262" w:lineRule="auto"/>
            </w:pPr>
          </w:p>
          <w:p w14:paraId="27528DF2">
            <w:pPr>
              <w:pStyle w:val="18"/>
              <w:spacing w:line="262" w:lineRule="auto"/>
            </w:pPr>
          </w:p>
          <w:p w14:paraId="32E05FD4">
            <w:pPr>
              <w:spacing w:before="68" w:line="212" w:lineRule="auto"/>
              <w:ind w:left="589"/>
              <w:rPr>
                <w:rFonts w:hint="eastAsia" w:ascii="宋体" w:hAnsi="宋体" w:eastAsia="宋体" w:cs="宋体"/>
                <w:sz w:val="21"/>
                <w:szCs w:val="21"/>
                <w:lang w:eastAsia="zh-CN"/>
              </w:rPr>
            </w:pPr>
            <w:r>
              <w:rPr>
                <w:rFonts w:ascii="宋体" w:hAnsi="宋体" w:eastAsia="宋体" w:cs="宋体"/>
                <w:spacing w:val="-2"/>
                <w:sz w:val="21"/>
                <w:szCs w:val="21"/>
              </w:rPr>
              <w:t>技术评分</w:t>
            </w:r>
            <w:r>
              <w:rPr>
                <w:rFonts w:hint="eastAsia" w:ascii="宋体" w:hAnsi="宋体" w:eastAsia="宋体" w:cs="宋体"/>
                <w:spacing w:val="-2"/>
                <w:sz w:val="21"/>
                <w:szCs w:val="21"/>
                <w:lang w:eastAsia="zh-CN"/>
              </w:rPr>
              <w:t>（</w:t>
            </w:r>
            <w:r>
              <w:rPr>
                <w:rFonts w:hint="eastAsia" w:ascii="宋体" w:hAnsi="宋体" w:eastAsia="宋体" w:cs="宋体"/>
                <w:spacing w:val="-2"/>
                <w:sz w:val="21"/>
                <w:szCs w:val="21"/>
                <w:lang w:val="en-US" w:eastAsia="zh-CN"/>
              </w:rPr>
              <w:t>30分</w:t>
            </w:r>
            <w:r>
              <w:rPr>
                <w:rFonts w:hint="eastAsia" w:ascii="宋体" w:hAnsi="宋体" w:eastAsia="宋体" w:cs="宋体"/>
                <w:spacing w:val="-2"/>
                <w:sz w:val="21"/>
                <w:szCs w:val="21"/>
                <w:lang w:eastAsia="zh-CN"/>
              </w:rPr>
              <w:t>）</w:t>
            </w:r>
          </w:p>
        </w:tc>
        <w:tc>
          <w:tcPr>
            <w:tcW w:w="1998" w:type="dxa"/>
            <w:tcBorders>
              <w:left w:val="single" w:color="D9D9D9" w:sz="2" w:space="0"/>
              <w:right w:val="single" w:color="D9D9D9" w:sz="2" w:space="0"/>
            </w:tcBorders>
            <w:vAlign w:val="top"/>
          </w:tcPr>
          <w:p w14:paraId="4C0CA217">
            <w:pPr>
              <w:pStyle w:val="18"/>
              <w:spacing w:line="291" w:lineRule="auto"/>
            </w:pPr>
          </w:p>
          <w:p w14:paraId="724FDE97">
            <w:pPr>
              <w:spacing w:before="68" w:line="246" w:lineRule="auto"/>
              <w:ind w:left="118" w:right="218" w:hanging="5"/>
              <w:rPr>
                <w:rFonts w:ascii="Calibri" w:hAnsi="Calibri" w:eastAsia="Calibri" w:cs="Calibri"/>
                <w:sz w:val="21"/>
                <w:szCs w:val="21"/>
              </w:rPr>
            </w:pPr>
            <w:r>
              <w:rPr>
                <w:rFonts w:ascii="宋体" w:hAnsi="宋体" w:eastAsia="宋体" w:cs="宋体"/>
                <w:spacing w:val="-3"/>
                <w:sz w:val="21"/>
                <w:szCs w:val="21"/>
              </w:rPr>
              <w:t>服务方案（</w:t>
            </w:r>
            <w:r>
              <w:rPr>
                <w:rFonts w:ascii="Calibri" w:hAnsi="Calibri" w:eastAsia="Calibri" w:cs="Calibri"/>
                <w:spacing w:val="-3"/>
                <w:sz w:val="21"/>
                <w:szCs w:val="21"/>
              </w:rPr>
              <w:t>25</w:t>
            </w:r>
            <w:r>
              <w:rPr>
                <w:rFonts w:ascii="宋体" w:hAnsi="宋体" w:eastAsia="宋体" w:cs="宋体"/>
                <w:spacing w:val="-3"/>
                <w:sz w:val="21"/>
                <w:szCs w:val="21"/>
              </w:rPr>
              <w:t>分）</w:t>
            </w:r>
            <w:r>
              <w:rPr>
                <w:rFonts w:ascii="宋体" w:hAnsi="宋体" w:eastAsia="宋体" w:cs="宋体"/>
                <w:spacing w:val="3"/>
                <w:sz w:val="21"/>
                <w:szCs w:val="21"/>
              </w:rPr>
              <w:t xml:space="preserve"> </w:t>
            </w:r>
            <w:r>
              <w:rPr>
                <w:rFonts w:ascii="Calibri" w:hAnsi="Calibri" w:eastAsia="Calibri" w:cs="Calibri"/>
                <w:spacing w:val="-3"/>
                <w:sz w:val="21"/>
                <w:szCs w:val="21"/>
              </w:rPr>
              <w:t>(0~25)</w:t>
            </w:r>
          </w:p>
        </w:tc>
        <w:tc>
          <w:tcPr>
            <w:tcW w:w="5957" w:type="dxa"/>
            <w:tcBorders>
              <w:left w:val="single" w:color="D9D9D9" w:sz="2" w:space="0"/>
            </w:tcBorders>
            <w:vAlign w:val="top"/>
          </w:tcPr>
          <w:p w14:paraId="58033BBE">
            <w:pPr>
              <w:spacing w:before="80" w:line="237" w:lineRule="auto"/>
              <w:ind w:left="114" w:right="172"/>
              <w:rPr>
                <w:rFonts w:hint="eastAsia" w:ascii="宋体" w:hAnsi="宋体" w:eastAsia="宋体" w:cs="宋体"/>
                <w:spacing w:val="-1"/>
                <w:sz w:val="21"/>
                <w:szCs w:val="21"/>
                <w:lang w:val="en-US" w:eastAsia="zh-CN"/>
              </w:rPr>
            </w:pPr>
            <w:r>
              <w:rPr>
                <w:rFonts w:hint="eastAsia" w:ascii="宋体" w:hAnsi="宋体" w:eastAsia="宋体" w:cs="宋体"/>
                <w:spacing w:val="-1"/>
                <w:sz w:val="21"/>
                <w:szCs w:val="21"/>
              </w:rPr>
              <w:t>针对本项目办公楼地面结晶服务编制的实施方案进行综合评审</w:t>
            </w:r>
            <w:r>
              <w:rPr>
                <w:rFonts w:hint="eastAsia" w:ascii="宋体" w:hAnsi="宋体" w:eastAsia="宋体" w:cs="宋体"/>
                <w:spacing w:val="-1"/>
                <w:sz w:val="21"/>
                <w:szCs w:val="21"/>
                <w:lang w:val="en-US" w:eastAsia="zh-CN"/>
              </w:rPr>
              <w:t>:包括方案是否完整、科学合理，是否针对本项目石材类型（大理石/花岗岩等）和现场情况进行针对性编制，工艺流程（粗磨→中磨→细磨→抛磨→结晶）是否清晰明确，研磨磨片目数选用、结晶材料选型、光泽度目标值、施工顺序等具体可操作程度，</w:t>
            </w:r>
            <w:r>
              <w:rPr>
                <w:rFonts w:hint="eastAsia" w:ascii="宋体" w:hAnsi="宋体" w:eastAsia="宋体" w:cs="宋体"/>
                <w:b/>
                <w:bCs/>
                <w:spacing w:val="-1"/>
                <w:sz w:val="21"/>
                <w:szCs w:val="21"/>
                <w:lang w:val="en-US" w:eastAsia="zh-CN"/>
              </w:rPr>
              <w:t>龙德行大厦食材翻新工作方案是否合理，</w:t>
            </w:r>
            <w:r>
              <w:rPr>
                <w:rFonts w:hint="eastAsia" w:ascii="宋体" w:hAnsi="宋体" w:eastAsia="宋体" w:cs="宋体"/>
                <w:spacing w:val="-1"/>
                <w:sz w:val="21"/>
                <w:szCs w:val="21"/>
                <w:lang w:val="en-US" w:eastAsia="zh-CN"/>
              </w:rPr>
              <w:t>是否完全满足采购需求。</w:t>
            </w:r>
          </w:p>
          <w:p w14:paraId="168CE600">
            <w:pPr>
              <w:spacing w:before="80" w:line="237" w:lineRule="auto"/>
              <w:ind w:left="114" w:right="172"/>
              <w:rPr>
                <w:rFonts w:ascii="MS Gothic" w:hAnsi="MS Gothic" w:eastAsia="MS Gothic" w:cs="MS Gothic"/>
                <w:sz w:val="21"/>
                <w:szCs w:val="21"/>
              </w:rPr>
            </w:pPr>
            <w:r>
              <w:rPr>
                <w:rFonts w:ascii="宋体" w:hAnsi="宋体" w:eastAsia="宋体" w:cs="宋体"/>
                <w:sz w:val="21"/>
                <w:szCs w:val="21"/>
              </w:rPr>
              <w:t>横向对比，优档（</w:t>
            </w:r>
            <w:r>
              <w:rPr>
                <w:rFonts w:hint="eastAsia" w:ascii="宋体" w:hAnsi="宋体" w:eastAsia="宋体" w:cs="宋体"/>
                <w:sz w:val="21"/>
                <w:szCs w:val="21"/>
                <w:lang w:val="en-US" w:eastAsia="zh-CN"/>
              </w:rPr>
              <w:t>20</w:t>
            </w:r>
            <w:r>
              <w:rPr>
                <w:rFonts w:ascii="Calibri" w:hAnsi="Calibri" w:eastAsia="Calibri" w:cs="Calibri"/>
                <w:sz w:val="21"/>
                <w:szCs w:val="21"/>
              </w:rPr>
              <w:t>≤</w:t>
            </w:r>
            <w:r>
              <w:rPr>
                <w:rFonts w:ascii="宋体" w:hAnsi="宋体" w:eastAsia="宋体" w:cs="宋体"/>
                <w:sz w:val="21"/>
                <w:szCs w:val="21"/>
              </w:rPr>
              <w:t>得分</w:t>
            </w:r>
            <w:r>
              <w:rPr>
                <w:rFonts w:ascii="Calibri" w:hAnsi="Calibri" w:eastAsia="Calibri" w:cs="Calibri"/>
                <w:sz w:val="21"/>
                <w:szCs w:val="21"/>
              </w:rPr>
              <w:t>≤25</w:t>
            </w:r>
            <w:r>
              <w:rPr>
                <w:rFonts w:ascii="宋体" w:hAnsi="宋体" w:eastAsia="宋体" w:cs="宋体"/>
                <w:spacing w:val="-5"/>
                <w:sz w:val="21"/>
                <w:szCs w:val="21"/>
              </w:rPr>
              <w:t>）；</w:t>
            </w:r>
            <w:r>
              <w:rPr>
                <w:rFonts w:ascii="宋体" w:hAnsi="宋体" w:eastAsia="宋体" w:cs="宋体"/>
                <w:sz w:val="21"/>
                <w:szCs w:val="21"/>
              </w:rPr>
              <w:t>良档（</w:t>
            </w:r>
            <w:r>
              <w:rPr>
                <w:rFonts w:ascii="Calibri" w:hAnsi="Calibri" w:eastAsia="Calibri" w:cs="Calibri"/>
                <w:sz w:val="21"/>
                <w:szCs w:val="21"/>
              </w:rPr>
              <w:t>1</w:t>
            </w:r>
            <w:r>
              <w:rPr>
                <w:rFonts w:hint="eastAsia" w:ascii="Calibri" w:hAnsi="Calibri" w:eastAsia="宋体" w:cs="Calibri"/>
                <w:sz w:val="21"/>
                <w:szCs w:val="21"/>
                <w:lang w:val="en-US" w:eastAsia="zh-CN"/>
              </w:rPr>
              <w:t>3</w:t>
            </w:r>
            <w:r>
              <w:rPr>
                <w:rFonts w:ascii="Calibri" w:hAnsi="Calibri" w:eastAsia="Calibri" w:cs="Calibri"/>
                <w:sz w:val="21"/>
                <w:szCs w:val="21"/>
              </w:rPr>
              <w:t>≤</w:t>
            </w:r>
            <w:r>
              <w:rPr>
                <w:rFonts w:ascii="宋体" w:hAnsi="宋体" w:eastAsia="宋体" w:cs="宋体"/>
                <w:sz w:val="21"/>
                <w:szCs w:val="21"/>
              </w:rPr>
              <w:t>得分</w:t>
            </w:r>
            <w:r>
              <w:rPr>
                <w:rFonts w:ascii="Calibri" w:hAnsi="Calibri" w:eastAsia="Calibri" w:cs="Calibri"/>
                <w:sz w:val="21"/>
                <w:szCs w:val="21"/>
              </w:rPr>
              <w:t>&lt;2</w:t>
            </w:r>
            <w:r>
              <w:rPr>
                <w:rFonts w:hint="eastAsia" w:ascii="Calibri" w:hAnsi="Calibri" w:eastAsia="宋体" w:cs="Calibri"/>
                <w:sz w:val="21"/>
                <w:szCs w:val="21"/>
                <w:lang w:val="en-US" w:eastAsia="zh-CN"/>
              </w:rPr>
              <w:t>0</w:t>
            </w:r>
            <w:r>
              <w:rPr>
                <w:rFonts w:ascii="宋体" w:hAnsi="宋体" w:eastAsia="宋体" w:cs="宋体"/>
                <w:spacing w:val="-5"/>
                <w:sz w:val="21"/>
                <w:szCs w:val="21"/>
              </w:rPr>
              <w:t>）；</w:t>
            </w:r>
            <w:r>
              <w:rPr>
                <w:rFonts w:ascii="宋体" w:hAnsi="宋体" w:eastAsia="宋体" w:cs="宋体"/>
                <w:spacing w:val="-1"/>
                <w:sz w:val="21"/>
                <w:szCs w:val="21"/>
              </w:rPr>
              <w:t>一般档（</w:t>
            </w:r>
            <w:r>
              <w:rPr>
                <w:rFonts w:hint="eastAsia" w:ascii="Calibri" w:hAnsi="Calibri" w:eastAsia="宋体" w:cs="Calibri"/>
                <w:spacing w:val="-1"/>
                <w:sz w:val="21"/>
                <w:szCs w:val="21"/>
                <w:lang w:val="en-US" w:eastAsia="zh-CN"/>
              </w:rPr>
              <w:t>7</w:t>
            </w:r>
            <w:r>
              <w:rPr>
                <w:rFonts w:ascii="Calibri" w:hAnsi="Calibri" w:eastAsia="Calibri" w:cs="Calibri"/>
                <w:spacing w:val="-1"/>
                <w:sz w:val="21"/>
                <w:szCs w:val="21"/>
              </w:rPr>
              <w:t>≤</w:t>
            </w:r>
            <w:r>
              <w:rPr>
                <w:rFonts w:ascii="宋体" w:hAnsi="宋体" w:eastAsia="宋体" w:cs="宋体"/>
                <w:spacing w:val="-1"/>
                <w:sz w:val="21"/>
                <w:szCs w:val="21"/>
              </w:rPr>
              <w:t>得分</w:t>
            </w:r>
            <w:r>
              <w:rPr>
                <w:rFonts w:ascii="Calibri" w:hAnsi="Calibri" w:eastAsia="Calibri" w:cs="Calibri"/>
                <w:spacing w:val="-1"/>
                <w:sz w:val="21"/>
                <w:szCs w:val="21"/>
              </w:rPr>
              <w:t>&lt;1</w:t>
            </w:r>
            <w:r>
              <w:rPr>
                <w:rFonts w:hint="eastAsia" w:ascii="Calibri" w:hAnsi="Calibri" w:eastAsia="宋体" w:cs="Calibri"/>
                <w:spacing w:val="-1"/>
                <w:sz w:val="21"/>
                <w:szCs w:val="21"/>
                <w:lang w:val="en-US" w:eastAsia="zh-CN"/>
              </w:rPr>
              <w:t>3</w:t>
            </w:r>
            <w:r>
              <w:rPr>
                <w:rFonts w:ascii="宋体" w:hAnsi="宋体" w:eastAsia="宋体" w:cs="宋体"/>
                <w:spacing w:val="4"/>
                <w:sz w:val="21"/>
                <w:szCs w:val="21"/>
              </w:rPr>
              <w:t>）</w:t>
            </w:r>
            <w:r>
              <w:rPr>
                <w:rFonts w:ascii="宋体" w:hAnsi="宋体" w:eastAsia="宋体" w:cs="宋体"/>
                <w:spacing w:val="-5"/>
                <w:sz w:val="21"/>
                <w:szCs w:val="21"/>
              </w:rPr>
              <w:t>；</w:t>
            </w:r>
            <w:r>
              <w:rPr>
                <w:rFonts w:hint="eastAsia" w:ascii="宋体" w:hAnsi="宋体" w:eastAsia="宋体" w:cs="宋体"/>
                <w:spacing w:val="-1"/>
                <w:sz w:val="21"/>
                <w:szCs w:val="21"/>
                <w:lang w:eastAsia="zh-CN"/>
              </w:rPr>
              <w:t>较差</w:t>
            </w:r>
            <w:r>
              <w:rPr>
                <w:rFonts w:ascii="宋体" w:hAnsi="宋体" w:eastAsia="宋体" w:cs="宋体"/>
                <w:spacing w:val="-1"/>
                <w:sz w:val="21"/>
                <w:szCs w:val="21"/>
              </w:rPr>
              <w:t>档（</w:t>
            </w:r>
            <w:r>
              <w:rPr>
                <w:rFonts w:hint="eastAsia" w:ascii="Calibri" w:hAnsi="Calibri" w:eastAsia="宋体" w:cs="Calibri"/>
                <w:spacing w:val="-1"/>
                <w:sz w:val="21"/>
                <w:szCs w:val="21"/>
                <w:lang w:val="en-US" w:eastAsia="zh-CN"/>
              </w:rPr>
              <w:t>1</w:t>
            </w:r>
            <w:r>
              <w:rPr>
                <w:rFonts w:ascii="Calibri" w:hAnsi="Calibri" w:eastAsia="Calibri" w:cs="Calibri"/>
                <w:spacing w:val="-1"/>
                <w:sz w:val="21"/>
                <w:szCs w:val="21"/>
              </w:rPr>
              <w:t>≤</w:t>
            </w:r>
            <w:r>
              <w:rPr>
                <w:rFonts w:ascii="宋体" w:hAnsi="宋体" w:eastAsia="宋体" w:cs="宋体"/>
                <w:spacing w:val="-1"/>
                <w:sz w:val="21"/>
                <w:szCs w:val="21"/>
              </w:rPr>
              <w:t>得分</w:t>
            </w:r>
            <w:r>
              <w:rPr>
                <w:rFonts w:ascii="Calibri" w:hAnsi="Calibri" w:eastAsia="Calibri" w:cs="Calibri"/>
                <w:spacing w:val="-1"/>
                <w:sz w:val="21"/>
                <w:szCs w:val="21"/>
              </w:rPr>
              <w:t>&lt;</w:t>
            </w:r>
            <w:r>
              <w:rPr>
                <w:rFonts w:hint="eastAsia" w:ascii="Calibri" w:hAnsi="Calibri" w:eastAsia="宋体" w:cs="Calibri"/>
                <w:spacing w:val="-1"/>
                <w:sz w:val="21"/>
                <w:szCs w:val="21"/>
                <w:lang w:val="en-US" w:eastAsia="zh-CN"/>
              </w:rPr>
              <w:t>7</w:t>
            </w:r>
            <w:r>
              <w:rPr>
                <w:rFonts w:ascii="宋体" w:hAnsi="宋体" w:eastAsia="宋体" w:cs="宋体"/>
                <w:spacing w:val="4"/>
                <w:sz w:val="21"/>
                <w:szCs w:val="21"/>
              </w:rPr>
              <w:t>），</w:t>
            </w:r>
            <w:r>
              <w:rPr>
                <w:rFonts w:ascii="宋体" w:hAnsi="宋体" w:eastAsia="宋体" w:cs="宋体"/>
                <w:spacing w:val="-1"/>
                <w:sz w:val="21"/>
                <w:szCs w:val="21"/>
              </w:rPr>
              <w:t>未提供相关材料说明的不得分</w:t>
            </w:r>
            <w:r>
              <w:rPr>
                <w:rFonts w:ascii="MS Gothic" w:hAnsi="MS Gothic" w:eastAsia="MS Gothic" w:cs="MS Gothic"/>
                <w:spacing w:val="-1"/>
                <w:sz w:val="21"/>
                <w:szCs w:val="21"/>
              </w:rPr>
              <w:t>。</w:t>
            </w:r>
          </w:p>
        </w:tc>
      </w:tr>
      <w:tr w14:paraId="11ADEBBA">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0" w:type="dxa"/>
            <w:bottom w:w="0" w:type="dxa"/>
            <w:right w:w="0" w:type="dxa"/>
          </w:tblCellMar>
        </w:tblPrEx>
        <w:trPr>
          <w:trHeight w:val="1169" w:hRule="atLeast"/>
        </w:trPr>
        <w:tc>
          <w:tcPr>
            <w:tcW w:w="2003" w:type="dxa"/>
            <w:vMerge w:val="continue"/>
            <w:tcBorders>
              <w:top w:val="nil"/>
              <w:left w:val="single" w:color="D9D9D9" w:sz="2" w:space="0"/>
              <w:bottom w:val="nil"/>
              <w:right w:val="single" w:color="D9D9D9" w:sz="2" w:space="0"/>
            </w:tcBorders>
            <w:vAlign w:val="top"/>
          </w:tcPr>
          <w:p w14:paraId="249BFC3A">
            <w:pPr>
              <w:pStyle w:val="18"/>
            </w:pPr>
          </w:p>
        </w:tc>
        <w:tc>
          <w:tcPr>
            <w:tcW w:w="1998" w:type="dxa"/>
            <w:tcBorders>
              <w:left w:val="single" w:color="D9D9D9" w:sz="2" w:space="0"/>
              <w:right w:val="single" w:color="D9D9D9" w:sz="2" w:space="0"/>
            </w:tcBorders>
            <w:vAlign w:val="top"/>
          </w:tcPr>
          <w:p w14:paraId="34824D3F">
            <w:pPr>
              <w:spacing w:before="223" w:line="242" w:lineRule="auto"/>
              <w:ind w:left="114" w:right="207" w:hanging="1"/>
              <w:rPr>
                <w:rFonts w:ascii="宋体" w:hAnsi="宋体" w:eastAsia="宋体" w:cs="宋体"/>
                <w:sz w:val="21"/>
                <w:szCs w:val="21"/>
              </w:rPr>
            </w:pPr>
            <w:r>
              <w:rPr>
                <w:rFonts w:hint="eastAsia" w:ascii="宋体" w:hAnsi="宋体" w:eastAsia="宋体" w:cs="宋体"/>
                <w:spacing w:val="-3"/>
                <w:sz w:val="21"/>
                <w:szCs w:val="21"/>
              </w:rPr>
              <w:t>安全文明与环保措施</w:t>
            </w:r>
            <w:r>
              <w:rPr>
                <w:rFonts w:ascii="宋体" w:hAnsi="宋体" w:eastAsia="宋体" w:cs="宋体"/>
                <w:spacing w:val="-3"/>
                <w:sz w:val="21"/>
                <w:szCs w:val="21"/>
              </w:rPr>
              <w:t>（</w:t>
            </w:r>
            <w:r>
              <w:rPr>
                <w:rFonts w:ascii="Calibri" w:hAnsi="Calibri" w:eastAsia="Calibri" w:cs="Calibri"/>
                <w:spacing w:val="-3"/>
                <w:sz w:val="21"/>
                <w:szCs w:val="21"/>
              </w:rPr>
              <w:t>5</w:t>
            </w:r>
            <w:r>
              <w:rPr>
                <w:rFonts w:ascii="宋体" w:hAnsi="宋体" w:eastAsia="宋体" w:cs="宋体"/>
                <w:spacing w:val="-3"/>
                <w:sz w:val="21"/>
                <w:szCs w:val="21"/>
              </w:rPr>
              <w:t>分）</w:t>
            </w:r>
          </w:p>
          <w:p w14:paraId="3D0FF27C">
            <w:pPr>
              <w:spacing w:before="8" w:line="191" w:lineRule="auto"/>
              <w:ind w:left="118"/>
              <w:rPr>
                <w:rFonts w:ascii="Calibri" w:hAnsi="Calibri" w:eastAsia="Calibri" w:cs="Calibri"/>
                <w:sz w:val="21"/>
                <w:szCs w:val="21"/>
              </w:rPr>
            </w:pPr>
            <w:r>
              <w:rPr>
                <w:rFonts w:ascii="Calibri" w:hAnsi="Calibri" w:eastAsia="Calibri" w:cs="Calibri"/>
                <w:spacing w:val="-3"/>
                <w:sz w:val="21"/>
                <w:szCs w:val="21"/>
              </w:rPr>
              <w:t>(0~5)</w:t>
            </w:r>
          </w:p>
        </w:tc>
        <w:tc>
          <w:tcPr>
            <w:tcW w:w="5957" w:type="dxa"/>
            <w:tcBorders>
              <w:left w:val="single" w:color="D9D9D9" w:sz="2" w:space="0"/>
            </w:tcBorders>
            <w:vAlign w:val="top"/>
          </w:tcPr>
          <w:p w14:paraId="2B0C7617">
            <w:pPr>
              <w:spacing w:before="80" w:line="237" w:lineRule="auto"/>
              <w:ind w:left="114" w:right="168" w:firstLine="1"/>
              <w:jc w:val="both"/>
              <w:rPr>
                <w:rFonts w:hint="eastAsia" w:ascii="Segoe UI" w:hAnsi="Segoe UI" w:eastAsia="宋体" w:cs="Segoe UI"/>
                <w:i w:val="0"/>
                <w:iCs w:val="0"/>
                <w:caps w:val="0"/>
                <w:color w:val="0F1115"/>
                <w:spacing w:val="0"/>
                <w:sz w:val="22"/>
                <w:szCs w:val="22"/>
                <w:shd w:val="clear" w:fill="FFFFFF"/>
                <w:lang w:eastAsia="zh-CN"/>
              </w:rPr>
            </w:pPr>
            <w:r>
              <w:rPr>
                <w:rFonts w:hint="eastAsia" w:ascii="Segoe UI" w:hAnsi="Segoe UI" w:eastAsia="宋体" w:cs="Segoe UI"/>
                <w:i w:val="0"/>
                <w:iCs w:val="0"/>
                <w:caps w:val="0"/>
                <w:color w:val="0F1115"/>
                <w:spacing w:val="0"/>
                <w:sz w:val="22"/>
                <w:szCs w:val="22"/>
                <w:shd w:val="clear" w:fill="FFFFFF"/>
                <w:lang w:eastAsia="zh-CN"/>
              </w:rPr>
              <w:t>针对本项目</w:t>
            </w:r>
            <w:r>
              <w:rPr>
                <w:rFonts w:ascii="Segoe UI" w:hAnsi="Segoe UI" w:eastAsia="Segoe UI" w:cs="Segoe UI"/>
                <w:i w:val="0"/>
                <w:iCs w:val="0"/>
                <w:caps w:val="0"/>
                <w:color w:val="0F1115"/>
                <w:spacing w:val="0"/>
                <w:sz w:val="22"/>
                <w:szCs w:val="22"/>
                <w:shd w:val="clear" w:fill="FFFFFF"/>
              </w:rPr>
              <w:t>安全措施</w:t>
            </w:r>
            <w:r>
              <w:rPr>
                <w:rFonts w:hint="eastAsia" w:ascii="Segoe UI" w:hAnsi="Segoe UI" w:eastAsia="宋体" w:cs="Segoe UI"/>
                <w:i w:val="0"/>
                <w:iCs w:val="0"/>
                <w:caps w:val="0"/>
                <w:color w:val="0F1115"/>
                <w:spacing w:val="0"/>
                <w:sz w:val="22"/>
                <w:szCs w:val="22"/>
                <w:shd w:val="clear" w:fill="FFFFFF"/>
                <w:lang w:eastAsia="zh-CN"/>
              </w:rPr>
              <w:t>是否</w:t>
            </w:r>
            <w:r>
              <w:rPr>
                <w:rFonts w:ascii="Segoe UI" w:hAnsi="Segoe UI" w:eastAsia="Segoe UI" w:cs="Segoe UI"/>
                <w:i w:val="0"/>
                <w:iCs w:val="0"/>
                <w:caps w:val="0"/>
                <w:color w:val="0F1115"/>
                <w:spacing w:val="0"/>
                <w:sz w:val="22"/>
                <w:szCs w:val="22"/>
                <w:shd w:val="clear" w:fill="FFFFFF"/>
              </w:rPr>
              <w:t>完善（含成品保护、用电安全、机械操作规范），环保措施</w:t>
            </w:r>
            <w:r>
              <w:rPr>
                <w:rFonts w:hint="eastAsia" w:ascii="Segoe UI" w:hAnsi="Segoe UI" w:eastAsia="宋体" w:cs="Segoe UI"/>
                <w:i w:val="0"/>
                <w:iCs w:val="0"/>
                <w:caps w:val="0"/>
                <w:color w:val="0F1115"/>
                <w:spacing w:val="0"/>
                <w:sz w:val="22"/>
                <w:szCs w:val="22"/>
                <w:shd w:val="clear" w:fill="FFFFFF"/>
                <w:lang w:eastAsia="zh-CN"/>
              </w:rPr>
              <w:t>是否</w:t>
            </w:r>
            <w:r>
              <w:rPr>
                <w:rFonts w:ascii="Segoe UI" w:hAnsi="Segoe UI" w:eastAsia="Segoe UI" w:cs="Segoe UI"/>
                <w:i w:val="0"/>
                <w:iCs w:val="0"/>
                <w:caps w:val="0"/>
                <w:color w:val="0F1115"/>
                <w:spacing w:val="0"/>
                <w:sz w:val="22"/>
                <w:szCs w:val="22"/>
                <w:shd w:val="clear" w:fill="FFFFFF"/>
              </w:rPr>
              <w:t>具体（低噪音、低粉尘、材料环保），对周边办公环境影响控制措施到位</w:t>
            </w:r>
            <w:r>
              <w:rPr>
                <w:rFonts w:hint="eastAsia" w:ascii="Segoe UI" w:hAnsi="Segoe UI" w:eastAsia="宋体" w:cs="Segoe UI"/>
                <w:i w:val="0"/>
                <w:iCs w:val="0"/>
                <w:caps w:val="0"/>
                <w:color w:val="0F1115"/>
                <w:spacing w:val="0"/>
                <w:sz w:val="22"/>
                <w:szCs w:val="22"/>
                <w:shd w:val="clear" w:fill="FFFFFF"/>
                <w:lang w:eastAsia="zh-CN"/>
              </w:rPr>
              <w:t>等情况进行评审。</w:t>
            </w:r>
          </w:p>
          <w:p w14:paraId="3846F427">
            <w:pPr>
              <w:spacing w:before="80" w:line="237" w:lineRule="auto"/>
              <w:ind w:left="114" w:right="168" w:firstLine="1"/>
              <w:jc w:val="both"/>
              <w:rPr>
                <w:rFonts w:ascii="MS Gothic" w:hAnsi="MS Gothic" w:eastAsia="MS Gothic" w:cs="MS Gothic"/>
                <w:sz w:val="21"/>
                <w:szCs w:val="21"/>
              </w:rPr>
            </w:pPr>
            <w:r>
              <w:rPr>
                <w:rFonts w:ascii="宋体" w:hAnsi="宋体" w:eastAsia="宋体" w:cs="宋体"/>
                <w:sz w:val="21"/>
                <w:szCs w:val="21"/>
              </w:rPr>
              <w:t>横向对比，优档（</w:t>
            </w:r>
            <w:r>
              <w:rPr>
                <w:rFonts w:ascii="Calibri" w:hAnsi="Calibri" w:eastAsia="Calibri" w:cs="Calibri"/>
                <w:sz w:val="21"/>
                <w:szCs w:val="21"/>
              </w:rPr>
              <w:t>4≤</w:t>
            </w:r>
            <w:r>
              <w:rPr>
                <w:rFonts w:ascii="宋体" w:hAnsi="宋体" w:eastAsia="宋体" w:cs="宋体"/>
                <w:sz w:val="21"/>
                <w:szCs w:val="21"/>
              </w:rPr>
              <w:t>得分</w:t>
            </w:r>
            <w:r>
              <w:rPr>
                <w:rFonts w:ascii="Calibri" w:hAnsi="Calibri" w:eastAsia="Calibri" w:cs="Calibri"/>
                <w:sz w:val="21"/>
                <w:szCs w:val="21"/>
              </w:rPr>
              <w:t>≤5</w:t>
            </w:r>
            <w:r>
              <w:rPr>
                <w:rFonts w:ascii="宋体" w:hAnsi="宋体" w:eastAsia="宋体" w:cs="宋体"/>
                <w:spacing w:val="-1"/>
                <w:sz w:val="21"/>
                <w:szCs w:val="21"/>
              </w:rPr>
              <w:t>）；</w:t>
            </w:r>
            <w:r>
              <w:rPr>
                <w:rFonts w:ascii="宋体" w:hAnsi="宋体" w:eastAsia="宋体" w:cs="宋体"/>
                <w:sz w:val="21"/>
                <w:szCs w:val="21"/>
              </w:rPr>
              <w:t>良档</w:t>
            </w:r>
            <w:r>
              <w:rPr>
                <w:rFonts w:ascii="宋体" w:hAnsi="宋体" w:eastAsia="宋体" w:cs="宋体"/>
                <w:spacing w:val="-1"/>
                <w:sz w:val="21"/>
                <w:szCs w:val="21"/>
              </w:rPr>
              <w:t>（</w:t>
            </w:r>
            <w:r>
              <w:rPr>
                <w:rFonts w:ascii="Calibri" w:hAnsi="Calibri" w:eastAsia="Calibri" w:cs="Calibri"/>
                <w:spacing w:val="-1"/>
                <w:sz w:val="21"/>
                <w:szCs w:val="21"/>
              </w:rPr>
              <w:t>3≤</w:t>
            </w:r>
            <w:r>
              <w:rPr>
                <w:rFonts w:ascii="宋体" w:hAnsi="宋体" w:eastAsia="宋体" w:cs="宋体"/>
                <w:spacing w:val="-1"/>
                <w:sz w:val="21"/>
                <w:szCs w:val="21"/>
              </w:rPr>
              <w:t>得分</w:t>
            </w:r>
            <w:r>
              <w:rPr>
                <w:rFonts w:ascii="Calibri" w:hAnsi="Calibri" w:eastAsia="Calibri" w:cs="Calibri"/>
                <w:spacing w:val="-1"/>
                <w:sz w:val="21"/>
                <w:szCs w:val="21"/>
              </w:rPr>
              <w:t>&lt;4</w:t>
            </w:r>
            <w:r>
              <w:rPr>
                <w:rFonts w:ascii="宋体" w:hAnsi="宋体" w:eastAsia="宋体" w:cs="宋体"/>
                <w:spacing w:val="-1"/>
                <w:sz w:val="21"/>
                <w:szCs w:val="21"/>
              </w:rPr>
              <w:t>）；一般档（</w:t>
            </w:r>
            <w:r>
              <w:rPr>
                <w:rFonts w:ascii="Calibri" w:hAnsi="Calibri" w:eastAsia="Calibri" w:cs="Calibri"/>
                <w:spacing w:val="-1"/>
                <w:sz w:val="21"/>
                <w:szCs w:val="21"/>
              </w:rPr>
              <w:t>1≤</w:t>
            </w:r>
            <w:r>
              <w:rPr>
                <w:rFonts w:ascii="宋体" w:hAnsi="宋体" w:eastAsia="宋体" w:cs="宋体"/>
                <w:spacing w:val="-1"/>
                <w:sz w:val="21"/>
                <w:szCs w:val="21"/>
              </w:rPr>
              <w:t>得分</w:t>
            </w:r>
            <w:r>
              <w:rPr>
                <w:rFonts w:ascii="Calibri" w:hAnsi="Calibri" w:eastAsia="Calibri" w:cs="Calibri"/>
                <w:spacing w:val="-1"/>
                <w:sz w:val="21"/>
                <w:szCs w:val="21"/>
              </w:rPr>
              <w:t>&lt;3</w:t>
            </w:r>
            <w:r>
              <w:rPr>
                <w:rFonts w:ascii="宋体" w:hAnsi="宋体" w:eastAsia="宋体" w:cs="宋体"/>
                <w:spacing w:val="2"/>
                <w:sz w:val="21"/>
                <w:szCs w:val="21"/>
              </w:rPr>
              <w:t>），</w:t>
            </w:r>
            <w:r>
              <w:rPr>
                <w:rFonts w:ascii="宋体" w:hAnsi="宋体" w:eastAsia="宋体" w:cs="宋体"/>
                <w:spacing w:val="-1"/>
                <w:sz w:val="21"/>
                <w:szCs w:val="21"/>
              </w:rPr>
              <w:t>未提供相关材料说明的不得分</w:t>
            </w:r>
            <w:r>
              <w:rPr>
                <w:rFonts w:ascii="MS Gothic" w:hAnsi="MS Gothic" w:eastAsia="MS Gothic" w:cs="MS Gothic"/>
                <w:spacing w:val="-1"/>
                <w:sz w:val="21"/>
                <w:szCs w:val="21"/>
              </w:rPr>
              <w:t>。</w:t>
            </w:r>
          </w:p>
        </w:tc>
      </w:tr>
      <w:tr w14:paraId="04394535">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0" w:type="dxa"/>
            <w:bottom w:w="0" w:type="dxa"/>
            <w:right w:w="0" w:type="dxa"/>
          </w:tblCellMar>
        </w:tblPrEx>
        <w:trPr>
          <w:trHeight w:val="1169" w:hRule="atLeast"/>
        </w:trPr>
        <w:tc>
          <w:tcPr>
            <w:tcW w:w="2003" w:type="dxa"/>
            <w:vMerge w:val="restart"/>
            <w:tcBorders>
              <w:left w:val="single" w:color="D9D9D9" w:sz="2" w:space="0"/>
              <w:bottom w:val="nil"/>
              <w:right w:val="single" w:color="D9D9D9" w:sz="2" w:space="0"/>
            </w:tcBorders>
            <w:vAlign w:val="top"/>
          </w:tcPr>
          <w:p w14:paraId="5264FF02">
            <w:pPr>
              <w:pStyle w:val="18"/>
              <w:spacing w:line="274" w:lineRule="auto"/>
            </w:pPr>
          </w:p>
          <w:p w14:paraId="52B4887D">
            <w:pPr>
              <w:pStyle w:val="18"/>
              <w:spacing w:line="274" w:lineRule="auto"/>
            </w:pPr>
          </w:p>
          <w:p w14:paraId="3919AC33">
            <w:pPr>
              <w:pStyle w:val="18"/>
              <w:spacing w:line="274" w:lineRule="auto"/>
            </w:pPr>
          </w:p>
          <w:p w14:paraId="66070F85">
            <w:pPr>
              <w:pStyle w:val="18"/>
              <w:spacing w:line="274" w:lineRule="auto"/>
            </w:pPr>
          </w:p>
          <w:p w14:paraId="1CAEC29E">
            <w:pPr>
              <w:pStyle w:val="18"/>
              <w:spacing w:line="275" w:lineRule="auto"/>
            </w:pPr>
          </w:p>
          <w:p w14:paraId="79225B94">
            <w:pPr>
              <w:pStyle w:val="18"/>
              <w:spacing w:line="275" w:lineRule="auto"/>
            </w:pPr>
          </w:p>
          <w:p w14:paraId="4A4D9779">
            <w:pPr>
              <w:spacing w:before="68" w:line="211" w:lineRule="auto"/>
              <w:ind w:left="589"/>
              <w:rPr>
                <w:rFonts w:ascii="宋体" w:hAnsi="宋体" w:eastAsia="宋体" w:cs="宋体"/>
                <w:sz w:val="21"/>
                <w:szCs w:val="21"/>
              </w:rPr>
            </w:pPr>
            <w:r>
              <w:rPr>
                <w:rFonts w:ascii="宋体" w:hAnsi="宋体" w:eastAsia="宋体" w:cs="宋体"/>
                <w:spacing w:val="-2"/>
                <w:sz w:val="21"/>
                <w:szCs w:val="21"/>
              </w:rPr>
              <w:t>价格打分</w:t>
            </w:r>
            <w:r>
              <w:rPr>
                <w:rFonts w:hint="eastAsia" w:ascii="宋体" w:hAnsi="宋体" w:eastAsia="宋体" w:cs="宋体"/>
                <w:spacing w:val="-2"/>
                <w:sz w:val="21"/>
                <w:szCs w:val="21"/>
                <w:lang w:eastAsia="zh-CN"/>
              </w:rPr>
              <w:t>（</w:t>
            </w:r>
            <w:r>
              <w:rPr>
                <w:rFonts w:hint="eastAsia" w:ascii="宋体" w:hAnsi="宋体" w:eastAsia="宋体" w:cs="宋体"/>
                <w:spacing w:val="-2"/>
                <w:sz w:val="21"/>
                <w:szCs w:val="21"/>
                <w:lang w:val="en-US" w:eastAsia="zh-CN"/>
              </w:rPr>
              <w:t>50分</w:t>
            </w:r>
            <w:r>
              <w:rPr>
                <w:rFonts w:hint="eastAsia" w:ascii="宋体" w:hAnsi="宋体" w:eastAsia="宋体" w:cs="宋体"/>
                <w:spacing w:val="-2"/>
                <w:sz w:val="21"/>
                <w:szCs w:val="21"/>
                <w:lang w:eastAsia="zh-CN"/>
              </w:rPr>
              <w:t>）</w:t>
            </w:r>
          </w:p>
        </w:tc>
        <w:tc>
          <w:tcPr>
            <w:tcW w:w="1998" w:type="dxa"/>
            <w:tcBorders>
              <w:left w:val="single" w:color="D9D9D9" w:sz="2" w:space="0"/>
              <w:right w:val="single" w:color="D9D9D9" w:sz="2" w:space="0"/>
            </w:tcBorders>
            <w:vAlign w:val="top"/>
          </w:tcPr>
          <w:p w14:paraId="6C098065">
            <w:pPr>
              <w:pStyle w:val="18"/>
              <w:spacing w:line="284" w:lineRule="auto"/>
            </w:pPr>
          </w:p>
          <w:p w14:paraId="332E6976">
            <w:pPr>
              <w:spacing w:before="68" w:line="235" w:lineRule="auto"/>
              <w:ind w:left="122" w:right="564" w:hanging="7"/>
              <w:rPr>
                <w:rFonts w:ascii="Calibri" w:hAnsi="Calibri" w:eastAsia="Calibri" w:cs="Calibri"/>
                <w:sz w:val="21"/>
                <w:szCs w:val="21"/>
              </w:rPr>
            </w:pPr>
            <w:r>
              <w:rPr>
                <w:rFonts w:ascii="宋体" w:hAnsi="宋体" w:eastAsia="宋体" w:cs="宋体"/>
                <w:spacing w:val="-2"/>
                <w:sz w:val="21"/>
                <w:szCs w:val="21"/>
              </w:rPr>
              <w:t>分值构成</w:t>
            </w:r>
            <w:r>
              <w:rPr>
                <w:rFonts w:ascii="Calibri" w:hAnsi="Calibri" w:eastAsia="Calibri" w:cs="Calibri"/>
                <w:spacing w:val="-2"/>
                <w:sz w:val="21"/>
                <w:szCs w:val="21"/>
              </w:rPr>
              <w:t>(</w:t>
            </w:r>
            <w:r>
              <w:rPr>
                <w:rFonts w:ascii="宋体" w:hAnsi="宋体" w:eastAsia="宋体" w:cs="宋体"/>
                <w:spacing w:val="-2"/>
                <w:sz w:val="21"/>
                <w:szCs w:val="21"/>
              </w:rPr>
              <w:t>总分</w:t>
            </w:r>
            <w:r>
              <w:rPr>
                <w:rFonts w:ascii="Calibri" w:hAnsi="Calibri" w:eastAsia="Calibri" w:cs="Calibri"/>
                <w:spacing w:val="-4"/>
                <w:sz w:val="21"/>
                <w:szCs w:val="21"/>
              </w:rPr>
              <w:t>100</w:t>
            </w:r>
            <w:r>
              <w:rPr>
                <w:rFonts w:ascii="宋体" w:hAnsi="宋体" w:eastAsia="宋体" w:cs="宋体"/>
                <w:spacing w:val="-4"/>
                <w:sz w:val="21"/>
                <w:szCs w:val="21"/>
              </w:rPr>
              <w:t>分</w:t>
            </w:r>
            <w:r>
              <w:rPr>
                <w:rFonts w:ascii="Calibri" w:hAnsi="Calibri" w:eastAsia="Calibri" w:cs="Calibri"/>
                <w:spacing w:val="-4"/>
                <w:sz w:val="21"/>
                <w:szCs w:val="21"/>
              </w:rPr>
              <w:t>)</w:t>
            </w:r>
          </w:p>
        </w:tc>
        <w:tc>
          <w:tcPr>
            <w:tcW w:w="5957" w:type="dxa"/>
            <w:tcBorders>
              <w:left w:val="single" w:color="D9D9D9" w:sz="2" w:space="0"/>
            </w:tcBorders>
            <w:vAlign w:val="top"/>
          </w:tcPr>
          <w:p w14:paraId="367628B6">
            <w:pPr>
              <w:spacing w:before="80" w:line="211" w:lineRule="auto"/>
              <w:ind w:left="117"/>
              <w:rPr>
                <w:rFonts w:ascii="宋体" w:hAnsi="宋体" w:eastAsia="宋体" w:cs="宋体"/>
                <w:sz w:val="21"/>
                <w:szCs w:val="21"/>
              </w:rPr>
            </w:pPr>
            <w:r>
              <w:rPr>
                <w:rFonts w:ascii="宋体" w:hAnsi="宋体" w:eastAsia="宋体" w:cs="宋体"/>
                <w:spacing w:val="-2"/>
                <w:sz w:val="21"/>
                <w:szCs w:val="21"/>
              </w:rPr>
              <w:t>投标报价：</w:t>
            </w:r>
            <w:r>
              <w:rPr>
                <w:rFonts w:hint="eastAsia" w:ascii="宋体" w:hAnsi="宋体" w:eastAsia="宋体" w:cs="宋体"/>
                <w:spacing w:val="-2"/>
                <w:sz w:val="21"/>
                <w:szCs w:val="21"/>
                <w:lang w:val="en-US" w:eastAsia="zh-CN"/>
              </w:rPr>
              <w:t>50</w:t>
            </w:r>
            <w:r>
              <w:rPr>
                <w:rFonts w:ascii="宋体" w:hAnsi="宋体" w:eastAsia="宋体" w:cs="宋体"/>
                <w:spacing w:val="-2"/>
                <w:sz w:val="21"/>
                <w:szCs w:val="21"/>
              </w:rPr>
              <w:t>分</w:t>
            </w:r>
          </w:p>
          <w:p w14:paraId="0BB47EFF">
            <w:pPr>
              <w:spacing w:before="32" w:line="212" w:lineRule="auto"/>
              <w:ind w:left="119"/>
              <w:rPr>
                <w:rFonts w:ascii="宋体" w:hAnsi="宋体" w:eastAsia="宋体" w:cs="宋体"/>
                <w:sz w:val="21"/>
                <w:szCs w:val="21"/>
              </w:rPr>
            </w:pPr>
            <w:r>
              <w:rPr>
                <w:rFonts w:ascii="宋体" w:hAnsi="宋体" w:eastAsia="宋体" w:cs="宋体"/>
                <w:spacing w:val="-2"/>
                <w:sz w:val="21"/>
                <w:szCs w:val="21"/>
              </w:rPr>
              <w:t>商务部分：</w:t>
            </w:r>
            <w:r>
              <w:rPr>
                <w:rFonts w:ascii="Calibri" w:hAnsi="Calibri" w:eastAsia="Calibri" w:cs="Calibri"/>
                <w:spacing w:val="-2"/>
                <w:sz w:val="21"/>
                <w:szCs w:val="21"/>
              </w:rPr>
              <w:t>20</w:t>
            </w:r>
            <w:r>
              <w:rPr>
                <w:rFonts w:ascii="宋体" w:hAnsi="宋体" w:eastAsia="宋体" w:cs="宋体"/>
                <w:spacing w:val="-2"/>
                <w:sz w:val="21"/>
                <w:szCs w:val="21"/>
              </w:rPr>
              <w:t>分</w:t>
            </w:r>
          </w:p>
          <w:p w14:paraId="4E7C16D5">
            <w:pPr>
              <w:spacing w:before="30" w:line="203" w:lineRule="auto"/>
              <w:ind w:left="116"/>
              <w:rPr>
                <w:rFonts w:ascii="宋体" w:hAnsi="宋体" w:eastAsia="宋体" w:cs="宋体"/>
                <w:sz w:val="21"/>
                <w:szCs w:val="21"/>
              </w:rPr>
            </w:pPr>
            <w:r>
              <w:rPr>
                <w:rFonts w:ascii="宋体" w:hAnsi="宋体" w:eastAsia="宋体" w:cs="宋体"/>
                <w:spacing w:val="-2"/>
                <w:sz w:val="21"/>
                <w:szCs w:val="21"/>
              </w:rPr>
              <w:t>技术部分：</w:t>
            </w:r>
            <w:r>
              <w:rPr>
                <w:rFonts w:hint="eastAsia" w:ascii="Calibri" w:hAnsi="Calibri" w:eastAsia="宋体" w:cs="Calibri"/>
                <w:spacing w:val="-2"/>
                <w:sz w:val="21"/>
                <w:szCs w:val="21"/>
                <w:lang w:val="en-US" w:eastAsia="zh-CN"/>
              </w:rPr>
              <w:t>3</w:t>
            </w:r>
            <w:r>
              <w:rPr>
                <w:rFonts w:ascii="Calibri" w:hAnsi="Calibri" w:eastAsia="Calibri" w:cs="Calibri"/>
                <w:spacing w:val="-2"/>
                <w:sz w:val="21"/>
                <w:szCs w:val="21"/>
              </w:rPr>
              <w:t>0</w:t>
            </w:r>
            <w:r>
              <w:rPr>
                <w:rFonts w:ascii="宋体" w:hAnsi="宋体" w:eastAsia="宋体" w:cs="宋体"/>
                <w:spacing w:val="-2"/>
                <w:sz w:val="21"/>
                <w:szCs w:val="21"/>
              </w:rPr>
              <w:t>分</w:t>
            </w:r>
          </w:p>
          <w:p w14:paraId="79018EEC">
            <w:pPr>
              <w:spacing w:line="281" w:lineRule="exact"/>
              <w:ind w:left="116"/>
              <w:rPr>
                <w:rFonts w:ascii="宋体" w:hAnsi="宋体" w:eastAsia="宋体" w:cs="宋体"/>
                <w:sz w:val="21"/>
                <w:szCs w:val="21"/>
              </w:rPr>
            </w:pPr>
            <w:r>
              <w:rPr>
                <w:rFonts w:ascii="宋体" w:hAnsi="宋体" w:eastAsia="宋体" w:cs="宋体"/>
                <w:spacing w:val="-2"/>
                <w:position w:val="2"/>
                <w:sz w:val="21"/>
                <w:szCs w:val="21"/>
              </w:rPr>
              <w:t>其他评分因素：</w:t>
            </w:r>
            <w:r>
              <w:rPr>
                <w:rFonts w:ascii="Calibri" w:hAnsi="Calibri" w:eastAsia="Calibri" w:cs="Calibri"/>
                <w:spacing w:val="-2"/>
                <w:position w:val="2"/>
                <w:sz w:val="21"/>
                <w:szCs w:val="21"/>
              </w:rPr>
              <w:t>__/__</w:t>
            </w:r>
            <w:r>
              <w:rPr>
                <w:rFonts w:ascii="Calibri" w:hAnsi="Calibri" w:eastAsia="Calibri" w:cs="Calibri"/>
                <w:spacing w:val="7"/>
                <w:position w:val="2"/>
                <w:sz w:val="21"/>
                <w:szCs w:val="21"/>
              </w:rPr>
              <w:t xml:space="preserve">      </w:t>
            </w:r>
            <w:r>
              <w:rPr>
                <w:rFonts w:ascii="宋体" w:hAnsi="宋体" w:eastAsia="宋体" w:cs="宋体"/>
                <w:spacing w:val="-2"/>
                <w:position w:val="2"/>
                <w:sz w:val="21"/>
                <w:szCs w:val="21"/>
              </w:rPr>
              <w:t>分（如有）</w:t>
            </w:r>
          </w:p>
        </w:tc>
      </w:tr>
      <w:tr w14:paraId="528F7459">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0" w:type="dxa"/>
            <w:bottom w:w="0" w:type="dxa"/>
            <w:right w:w="0" w:type="dxa"/>
          </w:tblCellMar>
        </w:tblPrEx>
        <w:trPr>
          <w:trHeight w:val="1169" w:hRule="atLeast"/>
        </w:trPr>
        <w:tc>
          <w:tcPr>
            <w:tcW w:w="2003" w:type="dxa"/>
            <w:vMerge w:val="continue"/>
            <w:tcBorders>
              <w:top w:val="nil"/>
              <w:left w:val="single" w:color="D9D9D9" w:sz="2" w:space="0"/>
              <w:bottom w:val="nil"/>
              <w:right w:val="single" w:color="D9D9D9" w:sz="2" w:space="0"/>
            </w:tcBorders>
            <w:vAlign w:val="top"/>
          </w:tcPr>
          <w:p w14:paraId="092E6C65">
            <w:pPr>
              <w:pStyle w:val="18"/>
            </w:pPr>
          </w:p>
        </w:tc>
        <w:tc>
          <w:tcPr>
            <w:tcW w:w="1998" w:type="dxa"/>
            <w:tcBorders>
              <w:left w:val="single" w:color="D9D9D9" w:sz="2" w:space="0"/>
              <w:right w:val="single" w:color="D9D9D9" w:sz="2" w:space="0"/>
            </w:tcBorders>
            <w:vAlign w:val="top"/>
          </w:tcPr>
          <w:p w14:paraId="3AC68C4F">
            <w:pPr>
              <w:pStyle w:val="18"/>
              <w:spacing w:line="419" w:lineRule="auto"/>
            </w:pPr>
          </w:p>
          <w:p w14:paraId="49B97EEC">
            <w:pPr>
              <w:spacing w:before="68" w:line="211" w:lineRule="auto"/>
              <w:ind w:left="115"/>
              <w:rPr>
                <w:rFonts w:ascii="宋体" w:hAnsi="宋体" w:eastAsia="宋体" w:cs="宋体"/>
                <w:sz w:val="21"/>
                <w:szCs w:val="21"/>
              </w:rPr>
            </w:pPr>
            <w:r>
              <w:rPr>
                <w:rFonts w:ascii="宋体" w:hAnsi="宋体" w:eastAsia="宋体" w:cs="宋体"/>
                <w:spacing w:val="-2"/>
                <w:sz w:val="21"/>
                <w:szCs w:val="21"/>
              </w:rPr>
              <w:t>投标报价评分标准</w:t>
            </w:r>
          </w:p>
        </w:tc>
        <w:tc>
          <w:tcPr>
            <w:tcW w:w="5957" w:type="dxa"/>
            <w:tcBorders>
              <w:left w:val="single" w:color="D9D9D9" w:sz="2" w:space="0"/>
            </w:tcBorders>
            <w:vAlign w:val="top"/>
          </w:tcPr>
          <w:p w14:paraId="3EE80EBC">
            <w:pPr>
              <w:spacing w:before="32" w:line="212" w:lineRule="auto"/>
              <w:ind w:left="119" w:leftChars="0"/>
              <w:rPr>
                <w:rFonts w:ascii="MS Gothic" w:hAnsi="MS Gothic" w:eastAsia="MS Gothic" w:cs="MS Gothic"/>
                <w:sz w:val="21"/>
                <w:szCs w:val="21"/>
              </w:rPr>
            </w:pPr>
            <w:r>
              <w:rPr>
                <w:rFonts w:hint="eastAsia" w:ascii="宋体" w:hAnsi="宋体" w:eastAsia="宋体" w:cs="宋体"/>
                <w:spacing w:val="-2"/>
                <w:sz w:val="21"/>
                <w:szCs w:val="21"/>
              </w:rPr>
              <w:t>以各有效评标价平均价的90%为基准价，评标价等于基准价的，得50分。按各有效评标价，每高于基准价的1%，在基准分50分的基础上扣减1分；每低于基准价的1%，在基准分50分的基础上扣减0.5分。报价最低分值30分。（保留小数点后两位）</w:t>
            </w:r>
          </w:p>
        </w:tc>
      </w:tr>
      <w:tr w14:paraId="5E2C05FD">
        <w:tblPrEx>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0" w:type="dxa"/>
            <w:left w:w="0" w:type="dxa"/>
            <w:bottom w:w="0" w:type="dxa"/>
            <w:right w:w="0" w:type="dxa"/>
          </w:tblCellMar>
        </w:tblPrEx>
        <w:trPr>
          <w:trHeight w:val="1718" w:hRule="atLeast"/>
        </w:trPr>
        <w:tc>
          <w:tcPr>
            <w:tcW w:w="2003" w:type="dxa"/>
            <w:vMerge w:val="continue"/>
            <w:tcBorders>
              <w:top w:val="nil"/>
              <w:left w:val="single" w:color="D9D9D9" w:sz="2" w:space="0"/>
              <w:bottom w:val="single" w:color="D9D9D9" w:sz="2" w:space="0"/>
              <w:right w:val="single" w:color="D9D9D9" w:sz="2" w:space="0"/>
            </w:tcBorders>
            <w:vAlign w:val="top"/>
          </w:tcPr>
          <w:p w14:paraId="6F2D10FE">
            <w:pPr>
              <w:pStyle w:val="18"/>
            </w:pPr>
          </w:p>
        </w:tc>
        <w:tc>
          <w:tcPr>
            <w:tcW w:w="1998" w:type="dxa"/>
            <w:tcBorders>
              <w:left w:val="single" w:color="D9D9D9" w:sz="2" w:space="0"/>
              <w:bottom w:val="single" w:color="D9D9D9" w:sz="2" w:space="0"/>
              <w:right w:val="single" w:color="D9D9D9" w:sz="2" w:space="0"/>
            </w:tcBorders>
            <w:vAlign w:val="top"/>
          </w:tcPr>
          <w:p w14:paraId="082797BC">
            <w:pPr>
              <w:pStyle w:val="18"/>
              <w:spacing w:line="277" w:lineRule="auto"/>
            </w:pPr>
          </w:p>
          <w:p w14:paraId="6D7E796C">
            <w:pPr>
              <w:pStyle w:val="18"/>
              <w:spacing w:line="278" w:lineRule="auto"/>
            </w:pPr>
          </w:p>
          <w:p w14:paraId="0B703B29">
            <w:pPr>
              <w:spacing w:before="68" w:line="245" w:lineRule="auto"/>
              <w:ind w:left="113" w:right="207" w:hanging="1"/>
              <w:rPr>
                <w:rFonts w:ascii="宋体" w:hAnsi="宋体" w:eastAsia="宋体" w:cs="宋体"/>
                <w:sz w:val="21"/>
                <w:szCs w:val="21"/>
              </w:rPr>
            </w:pPr>
            <w:r>
              <w:rPr>
                <w:rFonts w:ascii="宋体" w:hAnsi="宋体" w:eastAsia="宋体" w:cs="宋体"/>
                <w:spacing w:val="-1"/>
                <w:sz w:val="21"/>
                <w:szCs w:val="21"/>
              </w:rPr>
              <w:t>评标基准价计算方</w:t>
            </w:r>
            <w:r>
              <w:rPr>
                <w:rFonts w:ascii="宋体" w:hAnsi="宋体" w:eastAsia="宋体" w:cs="宋体"/>
                <w:sz w:val="21"/>
                <w:szCs w:val="21"/>
              </w:rPr>
              <w:t>法</w:t>
            </w:r>
          </w:p>
        </w:tc>
        <w:tc>
          <w:tcPr>
            <w:tcW w:w="5957" w:type="dxa"/>
            <w:tcBorders>
              <w:left w:val="single" w:color="D9D9D9" w:sz="2" w:space="0"/>
              <w:bottom w:val="single" w:color="D9D9D9" w:sz="2" w:space="0"/>
            </w:tcBorders>
            <w:vAlign w:val="top"/>
          </w:tcPr>
          <w:p w14:paraId="36AF86CD">
            <w:pPr>
              <w:spacing w:before="83" w:line="238" w:lineRule="auto"/>
              <w:ind w:left="116" w:leftChars="0" w:right="169" w:rightChars="0"/>
              <w:jc w:val="both"/>
              <w:rPr>
                <w:rFonts w:ascii="MS Gothic" w:hAnsi="MS Gothic" w:eastAsia="MS Gothic" w:cs="MS Gothic"/>
                <w:sz w:val="21"/>
                <w:szCs w:val="21"/>
              </w:rPr>
            </w:pPr>
            <w:r>
              <w:rPr>
                <w:rFonts w:hint="eastAsia" w:ascii="宋体" w:hAnsi="宋体" w:eastAsia="宋体" w:cs="宋体"/>
                <w:spacing w:val="-2"/>
                <w:sz w:val="21"/>
                <w:szCs w:val="21"/>
              </w:rPr>
              <w:t>以各有效评标价平均价的90%为基准价</w:t>
            </w:r>
          </w:p>
        </w:tc>
      </w:tr>
    </w:tbl>
    <w:p w14:paraId="18DE456E">
      <w:pPr>
        <w:spacing w:before="46" w:line="222" w:lineRule="auto"/>
        <w:ind w:left="121"/>
        <w:rPr>
          <w:rFonts w:ascii="黑体" w:hAnsi="黑体" w:eastAsia="黑体" w:cs="黑体"/>
          <w:sz w:val="28"/>
          <w:szCs w:val="28"/>
        </w:rPr>
      </w:pPr>
      <w:r>
        <w:rPr>
          <w:rFonts w:ascii="黑体" w:hAnsi="黑体" w:eastAsia="黑体" w:cs="黑体"/>
          <w:spacing w:val="-1"/>
          <w:sz w:val="28"/>
          <w:szCs w:val="28"/>
        </w:rPr>
        <w:t>2.3评审结果</w:t>
      </w:r>
    </w:p>
    <w:p w14:paraId="0C35A348">
      <w:pPr>
        <w:spacing w:before="23" w:line="211" w:lineRule="auto"/>
        <w:ind w:left="541"/>
        <w:rPr>
          <w:rFonts w:ascii="宋体" w:hAnsi="宋体" w:eastAsia="宋体" w:cs="宋体"/>
          <w:sz w:val="21"/>
          <w:szCs w:val="21"/>
        </w:rPr>
      </w:pPr>
      <w:r>
        <w:rPr>
          <w:rFonts w:ascii="宋体" w:hAnsi="宋体" w:eastAsia="宋体" w:cs="宋体"/>
          <w:spacing w:val="-4"/>
          <w:sz w:val="21"/>
          <w:szCs w:val="21"/>
        </w:rPr>
        <w:t>计算供应商综合得分。</w:t>
      </w:r>
    </w:p>
    <w:p w14:paraId="66B781A3">
      <w:pPr>
        <w:spacing w:before="167" w:line="211" w:lineRule="auto"/>
        <w:ind w:left="540"/>
        <w:rPr>
          <w:rFonts w:ascii="宋体" w:hAnsi="宋体" w:eastAsia="宋体" w:cs="宋体"/>
          <w:sz w:val="21"/>
          <w:szCs w:val="21"/>
        </w:rPr>
      </w:pPr>
      <w:r>
        <w:rPr>
          <w:rFonts w:ascii="宋体" w:hAnsi="宋体" w:eastAsia="宋体" w:cs="宋体"/>
          <w:spacing w:val="-1"/>
          <w:sz w:val="21"/>
          <w:szCs w:val="21"/>
        </w:rPr>
        <w:t>评审得分=商务分+技术分+价格分</w:t>
      </w:r>
    </w:p>
    <w:p w14:paraId="71B5B770">
      <w:pPr>
        <w:spacing w:before="169" w:line="211" w:lineRule="auto"/>
        <w:ind w:left="120"/>
        <w:rPr>
          <w:rFonts w:ascii="宋体" w:hAnsi="宋体" w:eastAsia="宋体" w:cs="宋体"/>
          <w:sz w:val="21"/>
          <w:szCs w:val="21"/>
        </w:rPr>
      </w:pPr>
      <w:r>
        <w:rPr>
          <w:rFonts w:ascii="宋体" w:hAnsi="宋体" w:eastAsia="宋体" w:cs="宋体"/>
          <w:spacing w:val="-1"/>
          <w:sz w:val="21"/>
          <w:szCs w:val="21"/>
        </w:rPr>
        <w:t>采购人按照评审小组评审结果排序，确定第一名供应商为成交人。</w:t>
      </w:r>
    </w:p>
    <w:p w14:paraId="30287EC4">
      <w:pPr>
        <w:spacing w:line="211" w:lineRule="auto"/>
        <w:rPr>
          <w:rFonts w:ascii="宋体" w:hAnsi="宋体" w:eastAsia="宋体" w:cs="宋体"/>
          <w:sz w:val="21"/>
          <w:szCs w:val="21"/>
        </w:rPr>
        <w:sectPr>
          <w:footerReference r:id="rId10" w:type="default"/>
          <w:pgSz w:w="11906" w:h="16839"/>
          <w:pgMar w:top="1431" w:right="970" w:bottom="1193" w:left="969" w:header="0" w:footer="966" w:gutter="0"/>
          <w:pgNumType w:fmt="decimal"/>
          <w:cols w:space="720" w:num="1"/>
        </w:sectPr>
      </w:pPr>
    </w:p>
    <w:p w14:paraId="2E99AFB2">
      <w:pPr>
        <w:pStyle w:val="8"/>
        <w:spacing w:line="262" w:lineRule="auto"/>
      </w:pPr>
    </w:p>
    <w:p w14:paraId="104F9F2D">
      <w:pPr>
        <w:pStyle w:val="8"/>
        <w:spacing w:line="262" w:lineRule="auto"/>
      </w:pPr>
    </w:p>
    <w:p w14:paraId="7448AC89">
      <w:pPr>
        <w:pStyle w:val="8"/>
        <w:spacing w:line="262" w:lineRule="auto"/>
      </w:pPr>
    </w:p>
    <w:p w14:paraId="2BECCF48">
      <w:pPr>
        <w:spacing w:before="143" w:line="211" w:lineRule="auto"/>
        <w:ind w:left="2430"/>
        <w:rPr>
          <w:rFonts w:ascii="宋体" w:hAnsi="宋体" w:eastAsia="宋体" w:cs="宋体"/>
          <w:sz w:val="44"/>
          <w:szCs w:val="44"/>
        </w:rPr>
      </w:pPr>
      <w:r>
        <w:rPr>
          <w:rFonts w:ascii="宋体" w:hAnsi="宋体" w:eastAsia="宋体" w:cs="宋体"/>
          <w:b/>
          <w:bCs/>
          <w:spacing w:val="-6"/>
          <w:sz w:val="44"/>
          <w:szCs w:val="44"/>
        </w:rPr>
        <w:t>第四章</w:t>
      </w:r>
      <w:r>
        <w:rPr>
          <w:rFonts w:ascii="宋体" w:hAnsi="宋体" w:eastAsia="宋体" w:cs="宋体"/>
          <w:spacing w:val="-6"/>
          <w:sz w:val="44"/>
          <w:szCs w:val="44"/>
        </w:rPr>
        <w:t xml:space="preserve"> </w:t>
      </w:r>
      <w:r>
        <w:rPr>
          <w:rFonts w:ascii="宋体" w:hAnsi="宋体" w:eastAsia="宋体" w:cs="宋体"/>
          <w:b/>
          <w:bCs/>
          <w:spacing w:val="-6"/>
          <w:sz w:val="44"/>
          <w:szCs w:val="44"/>
        </w:rPr>
        <w:t>合同条款及格式</w:t>
      </w:r>
    </w:p>
    <w:p w14:paraId="020F4CA9">
      <w:pPr>
        <w:pStyle w:val="8"/>
        <w:spacing w:line="246" w:lineRule="auto"/>
      </w:pPr>
    </w:p>
    <w:p w14:paraId="7D1AF560">
      <w:pPr>
        <w:pStyle w:val="8"/>
        <w:spacing w:line="247" w:lineRule="auto"/>
        <w:rPr>
          <w:rFonts w:hint="default" w:eastAsia="宋体"/>
          <w:lang w:val="en-US" w:eastAsia="zh-CN"/>
        </w:rPr>
      </w:pPr>
      <w:r>
        <w:rPr>
          <w:rFonts w:hint="eastAsia" w:eastAsia="宋体"/>
          <w:lang w:eastAsia="zh-CN"/>
        </w:rPr>
        <w:t>核心要求：供应商每日施工人数不少于</w:t>
      </w:r>
      <w:r>
        <w:rPr>
          <w:rFonts w:hint="eastAsia" w:eastAsia="宋体"/>
          <w:lang w:val="en-US" w:eastAsia="zh-CN"/>
        </w:rPr>
        <w:t>8人；结晶药剂等耗材符合询价文件要求。</w:t>
      </w:r>
    </w:p>
    <w:p w14:paraId="6929655F">
      <w:pPr>
        <w:pStyle w:val="8"/>
        <w:spacing w:line="247" w:lineRule="auto"/>
      </w:pPr>
      <w:r>
        <w:rPr>
          <w:rFonts w:hint="eastAsia" w:eastAsia="宋体"/>
          <w:lang w:eastAsia="zh-CN"/>
        </w:rPr>
        <w:t>以下合同为模板合同，采购人有权根据报价情况据实调整：</w:t>
      </w:r>
    </w:p>
    <w:p w14:paraId="2C41B479">
      <w:pPr>
        <w:spacing w:line="360" w:lineRule="auto"/>
        <w:jc w:val="center"/>
        <w:rPr>
          <w:rFonts w:hint="default" w:ascii="方正小标宋简体" w:hAnsi="微软简标宋" w:eastAsia="方正小标宋简体" w:cs="微软简标宋"/>
          <w:sz w:val="36"/>
          <w:szCs w:val="36"/>
          <w:lang w:val="en-US" w:eastAsia="zh-CN"/>
        </w:rPr>
      </w:pPr>
    </w:p>
    <w:p w14:paraId="6B8A5128">
      <w:pPr>
        <w:spacing w:line="360" w:lineRule="auto"/>
        <w:jc w:val="center"/>
        <w:rPr>
          <w:rFonts w:hint="eastAsia" w:ascii="方正小标宋简体" w:hAnsi="微软简标宋" w:eastAsia="方正小标宋简体" w:cs="微软简标宋"/>
          <w:sz w:val="36"/>
          <w:szCs w:val="36"/>
        </w:rPr>
      </w:pPr>
    </w:p>
    <w:p w14:paraId="1E12FA4D">
      <w:pPr>
        <w:spacing w:line="360" w:lineRule="auto"/>
        <w:jc w:val="center"/>
        <w:rPr>
          <w:rFonts w:hint="eastAsia" w:ascii="方正小标宋简体" w:hAnsi="微软简标宋" w:eastAsia="方正小标宋简体" w:cs="微软简标宋"/>
          <w:sz w:val="36"/>
          <w:szCs w:val="36"/>
        </w:rPr>
      </w:pPr>
      <w:bookmarkStart w:id="24" w:name="OLE_LINK33"/>
      <w:r>
        <w:rPr>
          <w:rFonts w:hint="eastAsia" w:ascii="方正小标宋简体" w:hAnsi="微软简标宋" w:eastAsia="方正小标宋简体" w:cs="微软简标宋"/>
          <w:sz w:val="36"/>
          <w:szCs w:val="36"/>
        </w:rPr>
        <w:t>中煤实业有限责任公司</w:t>
      </w:r>
      <w:r>
        <w:rPr>
          <w:rFonts w:hint="eastAsia" w:ascii="方正小标宋简体" w:hAnsi="微软简标宋" w:eastAsia="方正小标宋简体" w:cs="微软简标宋"/>
          <w:sz w:val="36"/>
          <w:szCs w:val="36"/>
          <w:lang w:eastAsia="zh-CN"/>
        </w:rPr>
        <w:t>【</w:t>
      </w:r>
      <w:r>
        <w:rPr>
          <w:rFonts w:hint="eastAsia" w:ascii="方正小标宋简体" w:hAnsi="微软简标宋" w:eastAsia="方正小标宋简体" w:cs="微软简标宋"/>
          <w:sz w:val="36"/>
          <w:szCs w:val="36"/>
          <w:lang w:val="en-US" w:eastAsia="zh-CN"/>
        </w:rPr>
        <w:t xml:space="preserve">  </w:t>
      </w:r>
      <w:r>
        <w:rPr>
          <w:rFonts w:hint="eastAsia" w:ascii="方正小标宋简体" w:hAnsi="微软简标宋" w:eastAsia="方正小标宋简体" w:cs="微软简标宋"/>
          <w:sz w:val="36"/>
          <w:szCs w:val="36"/>
        </w:rPr>
        <w:t>年</w:t>
      </w:r>
      <w:r>
        <w:rPr>
          <w:rFonts w:hint="eastAsia" w:ascii="方正小标宋简体" w:hAnsi="微软简标宋" w:eastAsia="方正小标宋简体" w:cs="微软简标宋"/>
          <w:sz w:val="36"/>
          <w:szCs w:val="36"/>
          <w:lang w:eastAsia="zh-CN"/>
        </w:rPr>
        <w:t>】</w:t>
      </w:r>
      <w:r>
        <w:rPr>
          <w:rFonts w:hint="eastAsia" w:ascii="方正小标宋简体" w:hAnsi="微软简标宋" w:eastAsia="方正小标宋简体" w:cs="微软简标宋"/>
          <w:sz w:val="36"/>
          <w:szCs w:val="36"/>
        </w:rPr>
        <w:t>服务合同</w:t>
      </w:r>
    </w:p>
    <w:bookmarkEnd w:id="24"/>
    <w:p w14:paraId="34BBEDF0">
      <w:pPr>
        <w:pStyle w:val="9"/>
        <w:spacing w:after="0" w:line="560" w:lineRule="exact"/>
        <w:ind w:left="0" w:leftChars="0"/>
        <w:jc w:val="center"/>
        <w:rPr>
          <w:rFonts w:ascii="宋体" w:hAnsi="宋体"/>
          <w:b/>
          <w:sz w:val="28"/>
          <w:szCs w:val="28"/>
        </w:rPr>
      </w:pPr>
    </w:p>
    <w:p w14:paraId="7D9B9B49">
      <w:pPr>
        <w:ind w:firstLine="450" w:firstLineChars="150"/>
        <w:rPr>
          <w:rFonts w:ascii="宋体" w:hAnsi="宋体"/>
          <w:b/>
          <w:bCs/>
          <w:sz w:val="30"/>
          <w:szCs w:val="30"/>
        </w:rPr>
      </w:pPr>
    </w:p>
    <w:p w14:paraId="3146FA5F">
      <w:pPr>
        <w:ind w:firstLine="450" w:firstLineChars="150"/>
        <w:rPr>
          <w:rFonts w:ascii="宋体" w:hAnsi="宋体"/>
          <w:b/>
          <w:bCs/>
          <w:sz w:val="30"/>
          <w:szCs w:val="30"/>
        </w:rPr>
      </w:pPr>
    </w:p>
    <w:p w14:paraId="0BC0257F">
      <w:pPr>
        <w:ind w:firstLine="450" w:firstLineChars="150"/>
        <w:rPr>
          <w:rFonts w:ascii="宋体" w:hAnsi="宋体"/>
          <w:b/>
          <w:bCs/>
          <w:sz w:val="30"/>
          <w:szCs w:val="30"/>
        </w:rPr>
      </w:pPr>
    </w:p>
    <w:p w14:paraId="2523B2CD">
      <w:pPr>
        <w:ind w:firstLine="450" w:firstLineChars="150"/>
        <w:rPr>
          <w:rFonts w:ascii="宋体" w:hAnsi="宋体"/>
          <w:b/>
          <w:bCs/>
          <w:sz w:val="30"/>
          <w:szCs w:val="30"/>
        </w:rPr>
      </w:pPr>
    </w:p>
    <w:p w14:paraId="0BEC9C16">
      <w:pPr>
        <w:ind w:firstLine="450" w:firstLineChars="150"/>
        <w:rPr>
          <w:rFonts w:ascii="宋体" w:hAnsi="宋体"/>
          <w:b/>
          <w:bCs/>
          <w:sz w:val="30"/>
          <w:szCs w:val="30"/>
        </w:rPr>
      </w:pPr>
    </w:p>
    <w:p w14:paraId="359AA9D0">
      <w:pPr>
        <w:ind w:firstLine="450" w:firstLineChars="150"/>
        <w:rPr>
          <w:rFonts w:ascii="宋体" w:hAnsi="宋体"/>
          <w:b/>
          <w:bCs/>
          <w:sz w:val="30"/>
          <w:szCs w:val="30"/>
        </w:rPr>
      </w:pPr>
    </w:p>
    <w:p w14:paraId="341DC581">
      <w:pPr>
        <w:ind w:firstLine="450" w:firstLineChars="150"/>
        <w:rPr>
          <w:rFonts w:ascii="宋体" w:hAnsi="宋体"/>
          <w:b/>
          <w:bCs/>
          <w:sz w:val="30"/>
          <w:szCs w:val="30"/>
        </w:rPr>
      </w:pPr>
    </w:p>
    <w:p w14:paraId="41CBC073">
      <w:pPr>
        <w:ind w:firstLine="450" w:firstLineChars="150"/>
        <w:rPr>
          <w:rFonts w:hint="eastAsia" w:ascii="宋体" w:hAnsi="宋体"/>
          <w:b/>
          <w:bCs/>
          <w:sz w:val="30"/>
          <w:szCs w:val="30"/>
        </w:rPr>
      </w:pPr>
    </w:p>
    <w:p w14:paraId="6C3AF525">
      <w:pPr>
        <w:ind w:firstLine="450" w:firstLineChars="150"/>
        <w:rPr>
          <w:rFonts w:ascii="宋体" w:hAnsi="宋体"/>
          <w:b/>
          <w:bCs/>
          <w:sz w:val="30"/>
          <w:szCs w:val="30"/>
        </w:rPr>
      </w:pPr>
    </w:p>
    <w:p w14:paraId="2272C50A">
      <w:pPr>
        <w:spacing w:line="360" w:lineRule="auto"/>
        <w:jc w:val="left"/>
        <w:rPr>
          <w:rFonts w:hint="eastAsia" w:ascii="Calibri" w:hAnsi="Calibri" w:eastAsia="方正仿宋简体"/>
          <w:spacing w:val="20"/>
          <w:sz w:val="30"/>
          <w:szCs w:val="30"/>
        </w:rPr>
      </w:pPr>
      <w:r>
        <w:rPr>
          <w:rFonts w:hint="eastAsia" w:ascii="Calibri" w:hAnsi="Calibri" w:eastAsia="方正仿宋简体"/>
          <w:spacing w:val="20"/>
          <w:sz w:val="30"/>
          <w:szCs w:val="30"/>
        </w:rPr>
        <w:t>甲方合同编号：【                   】</w:t>
      </w:r>
    </w:p>
    <w:p w14:paraId="52BFD238">
      <w:pPr>
        <w:spacing w:line="360" w:lineRule="auto"/>
        <w:jc w:val="left"/>
        <w:rPr>
          <w:rFonts w:hint="eastAsia" w:ascii="Calibri" w:hAnsi="Calibri" w:eastAsia="方正仿宋简体"/>
          <w:spacing w:val="20"/>
          <w:sz w:val="30"/>
          <w:szCs w:val="30"/>
        </w:rPr>
      </w:pPr>
      <w:r>
        <w:rPr>
          <w:rFonts w:hint="eastAsia" w:ascii="Calibri" w:hAnsi="Calibri" w:eastAsia="方正仿宋简体"/>
          <w:spacing w:val="20"/>
          <w:sz w:val="30"/>
          <w:szCs w:val="30"/>
        </w:rPr>
        <w:t>乙方合同编号：【                   】</w:t>
      </w:r>
    </w:p>
    <w:p w14:paraId="3ECC6FC4">
      <w:pPr>
        <w:spacing w:line="360" w:lineRule="auto"/>
        <w:jc w:val="left"/>
        <w:rPr>
          <w:rFonts w:hint="eastAsia" w:ascii="Calibri" w:hAnsi="Calibri" w:eastAsia="方正仿宋简体"/>
          <w:spacing w:val="20"/>
          <w:sz w:val="30"/>
          <w:szCs w:val="30"/>
        </w:rPr>
      </w:pPr>
      <w:r>
        <w:rPr>
          <w:rFonts w:hint="eastAsia" w:ascii="Calibri" w:hAnsi="Calibri" w:eastAsia="方正仿宋简体"/>
          <w:spacing w:val="20"/>
          <w:sz w:val="30"/>
          <w:szCs w:val="30"/>
        </w:rPr>
        <w:t>甲方（委托方）：【中煤实业有限责任公司】</w:t>
      </w:r>
    </w:p>
    <w:p w14:paraId="11F265DC">
      <w:pPr>
        <w:spacing w:line="360" w:lineRule="auto"/>
        <w:jc w:val="left"/>
        <w:rPr>
          <w:rFonts w:hint="eastAsia" w:ascii="Calibri" w:hAnsi="Calibri" w:eastAsia="方正仿宋简体"/>
          <w:spacing w:val="20"/>
          <w:sz w:val="30"/>
          <w:szCs w:val="30"/>
        </w:rPr>
      </w:pPr>
      <w:r>
        <w:rPr>
          <w:rFonts w:hint="eastAsia" w:ascii="Calibri" w:hAnsi="Calibri" w:eastAsia="方正仿宋简体"/>
          <w:spacing w:val="20"/>
          <w:sz w:val="30"/>
          <w:szCs w:val="30"/>
        </w:rPr>
        <w:t>乙方（受托方）：【】</w:t>
      </w:r>
    </w:p>
    <w:p w14:paraId="0A1F5946">
      <w:pPr>
        <w:widowControl/>
        <w:jc w:val="left"/>
        <w:rPr>
          <w:rFonts w:eastAsia="方正仿宋简体"/>
          <w:sz w:val="30"/>
          <w:szCs w:val="30"/>
        </w:rPr>
      </w:pPr>
      <w:r>
        <w:rPr>
          <w:rFonts w:eastAsia="方正仿宋简体"/>
          <w:sz w:val="30"/>
          <w:szCs w:val="30"/>
        </w:rPr>
        <w:br w:type="page"/>
      </w:r>
    </w:p>
    <w:p w14:paraId="7A5436F8">
      <w:pPr>
        <w:spacing w:line="560" w:lineRule="exact"/>
        <w:rPr>
          <w:rFonts w:eastAsia="方正仿宋简体"/>
          <w:sz w:val="30"/>
          <w:szCs w:val="30"/>
        </w:rPr>
      </w:pPr>
      <w:r>
        <w:rPr>
          <w:rFonts w:hint="eastAsia" w:eastAsia="方正仿宋简体"/>
          <w:sz w:val="30"/>
          <w:szCs w:val="30"/>
        </w:rPr>
        <w:t>甲方：【</w:t>
      </w:r>
      <w:r>
        <w:rPr>
          <w:rFonts w:hint="eastAsia" w:ascii="Calibri" w:hAnsi="Calibri" w:eastAsia="方正仿宋简体"/>
          <w:spacing w:val="20"/>
          <w:sz w:val="30"/>
          <w:szCs w:val="30"/>
        </w:rPr>
        <w:t>中煤实业有限责任公司</w:t>
      </w:r>
      <w:r>
        <w:rPr>
          <w:rFonts w:hint="eastAsia" w:eastAsia="方正仿宋简体"/>
          <w:sz w:val="30"/>
          <w:szCs w:val="30"/>
        </w:rPr>
        <w:t>】</w:t>
      </w:r>
    </w:p>
    <w:p w14:paraId="417EC1C8">
      <w:pPr>
        <w:spacing w:line="560" w:lineRule="exact"/>
        <w:rPr>
          <w:rFonts w:eastAsia="方正仿宋简体"/>
          <w:sz w:val="30"/>
          <w:szCs w:val="30"/>
        </w:rPr>
      </w:pPr>
      <w:r>
        <w:rPr>
          <w:rFonts w:hint="eastAsia" w:eastAsia="方正仿宋简体"/>
          <w:sz w:val="30"/>
          <w:szCs w:val="30"/>
        </w:rPr>
        <w:t>地址：【北京市朝阳区黄寺大街</w:t>
      </w:r>
      <w:r>
        <w:rPr>
          <w:rFonts w:eastAsia="方正仿宋简体"/>
          <w:sz w:val="30"/>
          <w:szCs w:val="30"/>
        </w:rPr>
        <w:t>1</w:t>
      </w:r>
      <w:r>
        <w:rPr>
          <w:rFonts w:hint="eastAsia" w:eastAsia="方正仿宋简体"/>
          <w:sz w:val="30"/>
          <w:szCs w:val="30"/>
        </w:rPr>
        <w:t>号】</w:t>
      </w:r>
    </w:p>
    <w:p w14:paraId="2AE5201C">
      <w:pPr>
        <w:spacing w:line="560" w:lineRule="exact"/>
        <w:rPr>
          <w:rFonts w:hint="eastAsia" w:eastAsia="方正仿宋简体"/>
          <w:sz w:val="30"/>
          <w:szCs w:val="30"/>
        </w:rPr>
      </w:pPr>
      <w:r>
        <w:rPr>
          <w:rFonts w:hint="eastAsia" w:eastAsia="方正仿宋简体"/>
          <w:sz w:val="30"/>
          <w:szCs w:val="30"/>
        </w:rPr>
        <w:t>法定代表人：【吴守江】</w:t>
      </w:r>
    </w:p>
    <w:p w14:paraId="1BCFA691">
      <w:pPr>
        <w:spacing w:line="560" w:lineRule="exact"/>
        <w:rPr>
          <w:rFonts w:hint="eastAsia" w:eastAsia="方正仿宋简体"/>
          <w:sz w:val="30"/>
          <w:szCs w:val="30"/>
          <w:lang w:eastAsia="zh-CN"/>
        </w:rPr>
      </w:pPr>
      <w:r>
        <w:rPr>
          <w:rFonts w:hint="eastAsia" w:eastAsia="方正仿宋简体"/>
          <w:sz w:val="30"/>
          <w:szCs w:val="30"/>
          <w:lang w:eastAsia="zh-CN"/>
        </w:rPr>
        <w:t>授权委托人：</w:t>
      </w:r>
      <w:r>
        <w:rPr>
          <w:rFonts w:hint="eastAsia" w:eastAsia="方正仿宋简体"/>
          <w:sz w:val="30"/>
          <w:szCs w:val="30"/>
        </w:rPr>
        <w:t>【】</w:t>
      </w:r>
    </w:p>
    <w:p w14:paraId="73799F9D">
      <w:pPr>
        <w:spacing w:line="560" w:lineRule="exact"/>
        <w:ind w:firstLine="600" w:firstLineChars="200"/>
        <w:rPr>
          <w:rFonts w:eastAsia="方正仿宋简体"/>
          <w:sz w:val="30"/>
          <w:szCs w:val="30"/>
        </w:rPr>
      </w:pPr>
    </w:p>
    <w:p w14:paraId="4477BB00">
      <w:pPr>
        <w:spacing w:line="560" w:lineRule="exact"/>
        <w:rPr>
          <w:rFonts w:eastAsia="方正仿宋简体"/>
          <w:sz w:val="30"/>
          <w:szCs w:val="30"/>
        </w:rPr>
      </w:pPr>
      <w:r>
        <w:rPr>
          <w:rFonts w:hint="eastAsia" w:eastAsia="方正仿宋简体"/>
          <w:sz w:val="30"/>
          <w:szCs w:val="30"/>
        </w:rPr>
        <w:t>乙方：【】</w:t>
      </w:r>
    </w:p>
    <w:p w14:paraId="2BD8229D">
      <w:pPr>
        <w:spacing w:line="560" w:lineRule="exact"/>
        <w:rPr>
          <w:rFonts w:eastAsia="方正仿宋简体"/>
          <w:sz w:val="30"/>
          <w:szCs w:val="30"/>
        </w:rPr>
      </w:pPr>
      <w:r>
        <w:rPr>
          <w:rFonts w:hint="eastAsia" w:eastAsia="方正仿宋简体"/>
          <w:sz w:val="30"/>
          <w:szCs w:val="30"/>
        </w:rPr>
        <w:t>地址：【】</w:t>
      </w:r>
    </w:p>
    <w:p w14:paraId="3BFC2C11">
      <w:pPr>
        <w:spacing w:line="560" w:lineRule="exact"/>
        <w:rPr>
          <w:rFonts w:hint="eastAsia" w:eastAsia="方正仿宋简体"/>
          <w:sz w:val="30"/>
          <w:szCs w:val="30"/>
        </w:rPr>
      </w:pPr>
      <w:r>
        <w:rPr>
          <w:rFonts w:hint="eastAsia" w:eastAsia="方正仿宋简体"/>
          <w:sz w:val="30"/>
          <w:szCs w:val="30"/>
        </w:rPr>
        <w:t>法定代表人：【】</w:t>
      </w:r>
    </w:p>
    <w:p w14:paraId="1D78C828">
      <w:pPr>
        <w:spacing w:line="560" w:lineRule="exact"/>
        <w:rPr>
          <w:rFonts w:hint="eastAsia" w:eastAsia="方正仿宋简体"/>
          <w:sz w:val="30"/>
          <w:szCs w:val="30"/>
          <w:lang w:eastAsia="zh-CN"/>
        </w:rPr>
      </w:pPr>
      <w:r>
        <w:rPr>
          <w:rFonts w:hint="eastAsia" w:eastAsia="方正仿宋简体"/>
          <w:sz w:val="30"/>
          <w:szCs w:val="30"/>
          <w:lang w:eastAsia="zh-CN"/>
        </w:rPr>
        <w:t>授权委托人：【】</w:t>
      </w:r>
    </w:p>
    <w:p w14:paraId="6CCABFF9">
      <w:pPr>
        <w:spacing w:line="560" w:lineRule="exact"/>
        <w:ind w:firstLine="600" w:firstLineChars="200"/>
        <w:rPr>
          <w:rFonts w:eastAsia="方正仿宋简体"/>
          <w:sz w:val="30"/>
          <w:szCs w:val="30"/>
        </w:rPr>
      </w:pPr>
    </w:p>
    <w:p w14:paraId="1CF03FBC">
      <w:pPr>
        <w:spacing w:line="560" w:lineRule="exact"/>
        <w:ind w:firstLine="600" w:firstLineChars="200"/>
        <w:rPr>
          <w:rFonts w:eastAsia="方正仿宋简体"/>
          <w:sz w:val="30"/>
          <w:szCs w:val="30"/>
        </w:rPr>
      </w:pPr>
      <w:r>
        <w:rPr>
          <w:rFonts w:hint="eastAsia" w:eastAsia="方正仿宋简体"/>
          <w:sz w:val="30"/>
          <w:szCs w:val="30"/>
        </w:rPr>
        <w:t>甲、乙双方经过平等协商，在真实、充分地表达各自意愿的基础上，根据《中华人民共和国民法典》等相关规定，就乙方为甲方提供地毯清洗相关服务事宜达成如下合同，并由双方共同恪守。</w:t>
      </w:r>
    </w:p>
    <w:p w14:paraId="7A9FB012">
      <w:pPr>
        <w:topLinePunct/>
        <w:spacing w:line="560" w:lineRule="exact"/>
        <w:ind w:firstLine="560" w:firstLineChars="200"/>
        <w:rPr>
          <w:rFonts w:ascii="楷体" w:hAnsi="楷体" w:eastAsia="楷体" w:cs="楷体"/>
          <w:color w:val="000000"/>
          <w:kern w:val="0"/>
          <w:sz w:val="28"/>
          <w:szCs w:val="28"/>
        </w:rPr>
      </w:pPr>
    </w:p>
    <w:p w14:paraId="35BB073F">
      <w:pPr>
        <w:spacing w:line="560" w:lineRule="exact"/>
        <w:ind w:firstLine="602" w:firstLineChars="200"/>
        <w:outlineLvl w:val="0"/>
        <w:rPr>
          <w:rFonts w:ascii="仿宋" w:hAnsi="仿宋" w:eastAsia="仿宋"/>
          <w:b/>
          <w:bCs/>
          <w:sz w:val="30"/>
          <w:szCs w:val="30"/>
        </w:rPr>
      </w:pPr>
      <w:bookmarkStart w:id="25" w:name="_Toc1345"/>
      <w:r>
        <w:rPr>
          <w:rFonts w:hint="eastAsia" w:ascii="仿宋" w:hAnsi="仿宋" w:eastAsia="仿宋"/>
          <w:b/>
          <w:bCs/>
          <w:sz w:val="30"/>
          <w:szCs w:val="30"/>
        </w:rPr>
        <w:t>第一条  服务项目及服务内容、服务要求</w:t>
      </w:r>
      <w:bookmarkEnd w:id="25"/>
    </w:p>
    <w:p w14:paraId="5DB292BD">
      <w:pPr>
        <w:spacing w:line="560" w:lineRule="exact"/>
        <w:ind w:firstLine="600" w:firstLineChars="200"/>
        <w:rPr>
          <w:rFonts w:hint="eastAsia" w:ascii="仿宋" w:hAnsi="仿宋" w:eastAsia="仿宋"/>
          <w:sz w:val="30"/>
          <w:szCs w:val="30"/>
        </w:rPr>
      </w:pPr>
      <w:r>
        <w:rPr>
          <w:rFonts w:hint="eastAsia" w:ascii="仿宋" w:hAnsi="仿宋" w:eastAsia="仿宋"/>
          <w:sz w:val="30"/>
          <w:szCs w:val="30"/>
        </w:rPr>
        <w:t>1.服务项目名称：【</w:t>
      </w:r>
      <w:r>
        <w:rPr>
          <w:rFonts w:hint="eastAsia" w:ascii="仿宋" w:hAnsi="仿宋" w:eastAsia="仿宋"/>
          <w:sz w:val="30"/>
          <w:szCs w:val="30"/>
          <w:lang w:val="en-US" w:eastAsia="zh-CN"/>
        </w:rPr>
        <w:t xml:space="preserve"> </w:t>
      </w:r>
      <w:r>
        <w:rPr>
          <w:rFonts w:hint="eastAsia" w:ascii="仿宋" w:hAnsi="仿宋" w:eastAsia="仿宋"/>
          <w:sz w:val="30"/>
          <w:szCs w:val="30"/>
        </w:rPr>
        <w:t>】。</w:t>
      </w:r>
    </w:p>
    <w:p w14:paraId="07CFED14">
      <w:pPr>
        <w:spacing w:line="560" w:lineRule="exact"/>
        <w:ind w:firstLine="600" w:firstLineChars="200"/>
        <w:rPr>
          <w:rFonts w:hint="eastAsia" w:ascii="仿宋" w:hAnsi="仿宋" w:eastAsia="仿宋"/>
          <w:sz w:val="30"/>
          <w:szCs w:val="30"/>
        </w:rPr>
      </w:pPr>
      <w:r>
        <w:rPr>
          <w:rFonts w:hint="eastAsia" w:ascii="仿宋" w:hAnsi="仿宋" w:eastAsia="仿宋"/>
          <w:sz w:val="30"/>
          <w:szCs w:val="30"/>
        </w:rPr>
        <w:t>2.后勤服务内容包括：【</w:t>
      </w:r>
      <w:r>
        <w:rPr>
          <w:rFonts w:hint="eastAsia" w:ascii="仿宋" w:hAnsi="仿宋" w:eastAsia="仿宋"/>
          <w:sz w:val="30"/>
          <w:szCs w:val="30"/>
          <w:lang w:val="en-US" w:eastAsia="zh-CN"/>
        </w:rPr>
        <w:t xml:space="preserve"> </w:t>
      </w:r>
      <w:r>
        <w:rPr>
          <w:rFonts w:hint="eastAsia" w:ascii="仿宋" w:hAnsi="仿宋" w:eastAsia="仿宋"/>
          <w:sz w:val="30"/>
          <w:szCs w:val="30"/>
        </w:rPr>
        <w:t>】</w:t>
      </w:r>
    </w:p>
    <w:p w14:paraId="73418137">
      <w:pPr>
        <w:spacing w:line="560" w:lineRule="exact"/>
        <w:ind w:firstLine="600" w:firstLineChars="200"/>
        <w:rPr>
          <w:rFonts w:ascii="仿宋" w:hAnsi="仿宋" w:eastAsia="仿宋"/>
          <w:sz w:val="30"/>
          <w:szCs w:val="30"/>
        </w:rPr>
      </w:pPr>
      <w:r>
        <w:rPr>
          <w:rFonts w:hint="eastAsia" w:ascii="仿宋" w:hAnsi="仿宋" w:eastAsia="仿宋"/>
          <w:sz w:val="30"/>
          <w:szCs w:val="30"/>
          <w:lang w:val="en-US" w:eastAsia="zh-CN"/>
        </w:rPr>
        <w:t>3</w:t>
      </w:r>
      <w:r>
        <w:rPr>
          <w:rFonts w:hint="eastAsia" w:ascii="仿宋" w:hAnsi="仿宋" w:eastAsia="仿宋"/>
          <w:sz w:val="30"/>
          <w:szCs w:val="30"/>
        </w:rPr>
        <w:t xml:space="preserve">.提供服务的地点为: </w:t>
      </w:r>
      <w:r>
        <w:rPr>
          <w:rFonts w:hint="eastAsia" w:ascii="仿宋" w:hAnsi="仿宋" w:eastAsia="仿宋"/>
          <w:sz w:val="30"/>
          <w:szCs w:val="30"/>
          <w:lang w:val="en-US" w:eastAsia="zh-CN"/>
        </w:rPr>
        <w:t xml:space="preserve"> </w:t>
      </w:r>
      <w:r>
        <w:rPr>
          <w:rFonts w:hint="eastAsia" w:ascii="仿宋" w:hAnsi="仿宋" w:eastAsia="仿宋"/>
          <w:sz w:val="30"/>
          <w:szCs w:val="30"/>
        </w:rPr>
        <w:t>。</w:t>
      </w:r>
    </w:p>
    <w:p w14:paraId="5371C6F2">
      <w:pPr>
        <w:spacing w:line="560" w:lineRule="exact"/>
        <w:ind w:firstLine="600" w:firstLineChars="200"/>
        <w:rPr>
          <w:rFonts w:hint="eastAsia" w:ascii="仿宋" w:hAnsi="仿宋" w:eastAsia="仿宋"/>
          <w:sz w:val="30"/>
          <w:szCs w:val="30"/>
          <w:lang w:eastAsia="zh-CN"/>
        </w:rPr>
      </w:pPr>
      <w:r>
        <w:rPr>
          <w:rFonts w:hint="eastAsia" w:ascii="仿宋" w:hAnsi="仿宋" w:eastAsia="仿宋"/>
          <w:sz w:val="30"/>
          <w:szCs w:val="30"/>
          <w:lang w:val="en-US" w:eastAsia="zh-CN"/>
        </w:rPr>
        <w:t>4</w:t>
      </w:r>
      <w:r>
        <w:rPr>
          <w:rFonts w:hint="eastAsia" w:ascii="仿宋" w:hAnsi="仿宋" w:eastAsia="仿宋"/>
          <w:sz w:val="30"/>
          <w:szCs w:val="30"/>
        </w:rPr>
        <w:t>.具体服务要求及服务范围：</w:t>
      </w:r>
      <w:r>
        <w:rPr>
          <w:rFonts w:hint="eastAsia" w:ascii="仿宋" w:hAnsi="仿宋" w:eastAsia="仿宋"/>
          <w:sz w:val="30"/>
          <w:szCs w:val="30"/>
          <w:lang w:val="en-US" w:eastAsia="zh-CN"/>
        </w:rPr>
        <w:t xml:space="preserve"> </w:t>
      </w:r>
    </w:p>
    <w:p w14:paraId="63FE8A8B">
      <w:pPr>
        <w:pStyle w:val="2"/>
        <w:spacing w:line="560" w:lineRule="exact"/>
        <w:rPr>
          <w:rFonts w:hint="eastAsia"/>
        </w:rPr>
      </w:pPr>
    </w:p>
    <w:p w14:paraId="52DF5DBF">
      <w:pPr>
        <w:numPr>
          <w:ilvl w:val="0"/>
          <w:numId w:val="1"/>
        </w:numPr>
        <w:spacing w:line="560" w:lineRule="exact"/>
        <w:ind w:firstLine="602" w:firstLineChars="200"/>
        <w:rPr>
          <w:rFonts w:hint="eastAsia" w:ascii="仿宋" w:hAnsi="仿宋" w:eastAsia="仿宋"/>
          <w:b/>
          <w:sz w:val="30"/>
          <w:szCs w:val="30"/>
        </w:rPr>
      </w:pPr>
      <w:r>
        <w:rPr>
          <w:rFonts w:hint="eastAsia" w:ascii="仿宋" w:hAnsi="仿宋" w:eastAsia="仿宋"/>
          <w:b/>
          <w:sz w:val="30"/>
          <w:szCs w:val="30"/>
        </w:rPr>
        <w:t xml:space="preserve">  </w:t>
      </w:r>
      <w:r>
        <w:rPr>
          <w:rFonts w:hint="eastAsia" w:ascii="仿宋" w:hAnsi="仿宋" w:eastAsia="仿宋"/>
          <w:b/>
          <w:sz w:val="30"/>
          <w:szCs w:val="30"/>
          <w:lang w:eastAsia="zh-CN"/>
        </w:rPr>
        <w:t>服务质量管控</w:t>
      </w:r>
    </w:p>
    <w:p w14:paraId="68925B93">
      <w:pPr>
        <w:spacing w:line="560" w:lineRule="exact"/>
        <w:ind w:firstLine="600" w:firstLineChars="200"/>
        <w:outlineLvl w:val="9"/>
        <w:rPr>
          <w:rFonts w:hint="eastAsia" w:ascii="仿宋" w:hAnsi="仿宋" w:eastAsia="仿宋"/>
          <w:b w:val="0"/>
          <w:bCs w:val="0"/>
          <w:sz w:val="30"/>
          <w:szCs w:val="30"/>
          <w:lang w:val="en-US" w:eastAsia="zh-CN"/>
        </w:rPr>
      </w:pPr>
      <w:r>
        <w:rPr>
          <w:rFonts w:hint="eastAsia" w:ascii="仿宋" w:hAnsi="仿宋" w:eastAsia="仿宋"/>
          <w:b w:val="0"/>
          <w:bCs w:val="0"/>
          <w:sz w:val="30"/>
          <w:szCs w:val="30"/>
          <w:lang w:val="en-US" w:eastAsia="zh-CN"/>
        </w:rPr>
        <w:t>1.服务时间：本项目服务需求根据甲方要求执行，乙方收到甲方通知后，按照双方约定时间开展服务。</w:t>
      </w:r>
    </w:p>
    <w:p w14:paraId="315D2D31">
      <w:pPr>
        <w:spacing w:line="560" w:lineRule="exact"/>
        <w:ind w:firstLine="600" w:firstLineChars="200"/>
        <w:outlineLvl w:val="9"/>
        <w:rPr>
          <w:rFonts w:hint="eastAsia" w:ascii="仿宋" w:hAnsi="仿宋" w:eastAsia="仿宋"/>
          <w:b w:val="0"/>
          <w:sz w:val="30"/>
          <w:szCs w:val="30"/>
          <w:lang w:val="en-US" w:eastAsia="zh-CN"/>
        </w:rPr>
      </w:pPr>
      <w:r>
        <w:rPr>
          <w:rFonts w:hint="eastAsia" w:ascii="仿宋" w:hAnsi="仿宋" w:eastAsia="仿宋"/>
          <w:b w:val="0"/>
          <w:sz w:val="30"/>
          <w:szCs w:val="30"/>
          <w:lang w:val="en-US" w:eastAsia="zh-CN"/>
        </w:rPr>
        <w:t>2.服务结果确认：乙方每次服务完成后，甲方按照服务标准进行检查，如无异议，双方就本次服务签署确认文件。乙方服务结果无法满足合同要求的，乙方无偿返工，直至服务结果达到合同要求为止。</w:t>
      </w:r>
    </w:p>
    <w:p w14:paraId="507B8234">
      <w:pPr>
        <w:numPr>
          <w:ilvl w:val="-1"/>
          <w:numId w:val="0"/>
        </w:numPr>
        <w:spacing w:line="560" w:lineRule="exact"/>
        <w:ind w:firstLine="0" w:firstLineChars="0"/>
        <w:rPr>
          <w:rFonts w:ascii="仿宋" w:hAnsi="仿宋" w:eastAsia="仿宋"/>
          <w:b/>
          <w:sz w:val="30"/>
          <w:szCs w:val="30"/>
        </w:rPr>
      </w:pPr>
    </w:p>
    <w:p w14:paraId="2EE03F17">
      <w:pPr>
        <w:numPr>
          <w:ilvl w:val="0"/>
          <w:numId w:val="1"/>
        </w:numPr>
        <w:spacing w:line="560" w:lineRule="exact"/>
        <w:ind w:firstLine="602" w:firstLineChars="200"/>
        <w:rPr>
          <w:rFonts w:ascii="仿宋" w:hAnsi="仿宋" w:eastAsia="仿宋"/>
          <w:b/>
          <w:sz w:val="30"/>
          <w:szCs w:val="30"/>
        </w:rPr>
      </w:pPr>
      <w:r>
        <w:rPr>
          <w:rFonts w:hint="eastAsia" w:ascii="仿宋" w:hAnsi="仿宋" w:eastAsia="仿宋"/>
          <w:b/>
          <w:sz w:val="30"/>
          <w:szCs w:val="30"/>
        </w:rPr>
        <w:t>服务期限及标准</w:t>
      </w:r>
    </w:p>
    <w:p w14:paraId="287E4A18">
      <w:pPr>
        <w:spacing w:line="560" w:lineRule="exact"/>
        <w:ind w:firstLine="600" w:firstLineChars="200"/>
        <w:rPr>
          <w:rFonts w:hint="eastAsia" w:ascii="仿宋" w:hAnsi="仿宋" w:eastAsia="仿宋"/>
          <w:sz w:val="30"/>
          <w:szCs w:val="30"/>
        </w:rPr>
      </w:pPr>
      <w:r>
        <w:rPr>
          <w:rFonts w:hint="eastAsia" w:ascii="仿宋" w:hAnsi="仿宋" w:eastAsia="仿宋"/>
          <w:sz w:val="30"/>
          <w:szCs w:val="30"/>
        </w:rPr>
        <w:t>1.服务时间：</w:t>
      </w:r>
    </w:p>
    <w:p w14:paraId="532BB3B1">
      <w:pPr>
        <w:spacing w:line="560" w:lineRule="exact"/>
        <w:ind w:firstLine="600" w:firstLineChars="200"/>
        <w:rPr>
          <w:rFonts w:hint="eastAsia" w:ascii="仿宋" w:hAnsi="仿宋" w:eastAsia="仿宋"/>
          <w:sz w:val="30"/>
          <w:szCs w:val="30"/>
        </w:rPr>
      </w:pPr>
      <w:r>
        <w:rPr>
          <w:rFonts w:hint="eastAsia" w:ascii="仿宋" w:hAnsi="仿宋" w:eastAsia="仿宋"/>
          <w:sz w:val="30"/>
          <w:szCs w:val="30"/>
        </w:rPr>
        <w:t>2.服务标准：</w:t>
      </w:r>
    </w:p>
    <w:p w14:paraId="7D76E787">
      <w:pPr>
        <w:pStyle w:val="2"/>
        <w:spacing w:line="560" w:lineRule="exact"/>
        <w:rPr>
          <w:rFonts w:ascii="楷体" w:hAnsi="楷体" w:eastAsia="楷体" w:cs="楷体"/>
          <w:color w:val="000000"/>
          <w:kern w:val="0"/>
          <w:szCs w:val="28"/>
        </w:rPr>
      </w:pPr>
    </w:p>
    <w:p w14:paraId="35A04903">
      <w:pPr>
        <w:spacing w:line="560" w:lineRule="exact"/>
        <w:ind w:firstLine="602" w:firstLineChars="200"/>
        <w:rPr>
          <w:rFonts w:ascii="仿宋" w:hAnsi="仿宋" w:eastAsia="仿宋"/>
          <w:b/>
          <w:sz w:val="30"/>
          <w:szCs w:val="30"/>
        </w:rPr>
      </w:pPr>
      <w:r>
        <w:rPr>
          <w:rFonts w:hint="eastAsia" w:ascii="仿宋" w:hAnsi="仿宋" w:eastAsia="仿宋"/>
          <w:b/>
          <w:sz w:val="30"/>
          <w:szCs w:val="30"/>
        </w:rPr>
        <w:t>第</w:t>
      </w:r>
      <w:r>
        <w:rPr>
          <w:rFonts w:hint="eastAsia" w:ascii="仿宋" w:hAnsi="仿宋" w:eastAsia="仿宋"/>
          <w:b/>
          <w:sz w:val="30"/>
          <w:szCs w:val="30"/>
          <w:lang w:eastAsia="zh-CN"/>
        </w:rPr>
        <w:t>四</w:t>
      </w:r>
      <w:r>
        <w:rPr>
          <w:rFonts w:hint="eastAsia" w:ascii="仿宋" w:hAnsi="仿宋" w:eastAsia="仿宋"/>
          <w:b/>
          <w:sz w:val="30"/>
          <w:szCs w:val="30"/>
        </w:rPr>
        <w:t>条  服务费用和支付方式</w:t>
      </w:r>
    </w:p>
    <w:p w14:paraId="65AE9ACA">
      <w:pPr>
        <w:spacing w:line="560" w:lineRule="exact"/>
        <w:ind w:firstLine="600" w:firstLineChars="200"/>
        <w:rPr>
          <w:rFonts w:hint="eastAsia" w:ascii="仿宋" w:hAnsi="仿宋" w:eastAsia="仿宋"/>
          <w:sz w:val="30"/>
          <w:szCs w:val="30"/>
        </w:rPr>
      </w:pPr>
      <w:r>
        <w:rPr>
          <w:rFonts w:hint="eastAsia" w:ascii="仿宋" w:hAnsi="仿宋" w:eastAsia="仿宋"/>
          <w:sz w:val="30"/>
          <w:szCs w:val="30"/>
        </w:rPr>
        <w:t>1</w:t>
      </w:r>
      <w:r>
        <w:rPr>
          <w:rFonts w:hint="eastAsia" w:ascii="仿宋" w:hAnsi="仿宋" w:eastAsia="仿宋"/>
          <w:sz w:val="30"/>
          <w:szCs w:val="30"/>
          <w:lang w:val="en-US" w:eastAsia="zh-CN"/>
        </w:rPr>
        <w:t>.</w:t>
      </w:r>
      <w:r>
        <w:rPr>
          <w:rFonts w:hint="eastAsia" w:ascii="仿宋" w:hAnsi="仿宋" w:eastAsia="仿宋"/>
          <w:sz w:val="30"/>
          <w:szCs w:val="30"/>
        </w:rPr>
        <w:t>本合同项下</w:t>
      </w:r>
      <w:r>
        <w:rPr>
          <w:rFonts w:hint="eastAsia" w:ascii="仿宋" w:hAnsi="仿宋" w:eastAsia="仿宋"/>
          <w:sz w:val="30"/>
          <w:szCs w:val="30"/>
          <w:lang w:eastAsia="zh-CN"/>
        </w:rPr>
        <w:t>服务费（暂定总价）用不超过</w:t>
      </w:r>
      <w:r>
        <w:rPr>
          <w:rFonts w:hint="eastAsia" w:ascii="仿宋" w:hAnsi="仿宋" w:eastAsia="仿宋"/>
          <w:sz w:val="30"/>
          <w:szCs w:val="30"/>
        </w:rPr>
        <w:t>￥【</w:t>
      </w:r>
      <w:r>
        <w:rPr>
          <w:rFonts w:hint="eastAsia" w:ascii="仿宋" w:hAnsi="仿宋" w:eastAsia="仿宋"/>
          <w:sz w:val="30"/>
          <w:szCs w:val="30"/>
          <w:lang w:val="en-US" w:eastAsia="zh-CN"/>
        </w:rPr>
        <w:t xml:space="preserve"> </w:t>
      </w:r>
      <w:r>
        <w:rPr>
          <w:rFonts w:hint="eastAsia" w:ascii="仿宋" w:hAnsi="仿宋" w:eastAsia="仿宋"/>
          <w:sz w:val="30"/>
          <w:szCs w:val="30"/>
        </w:rPr>
        <w:t>】元（大写：</w:t>
      </w:r>
      <w:r>
        <w:rPr>
          <w:rFonts w:hint="eastAsia" w:ascii="仿宋" w:hAnsi="仿宋" w:eastAsia="仿宋"/>
          <w:sz w:val="30"/>
          <w:szCs w:val="30"/>
          <w:lang w:val="en-US" w:eastAsia="zh-CN"/>
        </w:rPr>
        <w:t xml:space="preserve">  </w:t>
      </w:r>
      <w:r>
        <w:rPr>
          <w:rFonts w:hint="eastAsia" w:ascii="仿宋" w:hAnsi="仿宋" w:eastAsia="仿宋"/>
          <w:sz w:val="30"/>
          <w:szCs w:val="30"/>
        </w:rPr>
        <w:t>）</w:t>
      </w:r>
      <w:r>
        <w:rPr>
          <w:rFonts w:hint="eastAsia" w:ascii="仿宋" w:hAnsi="仿宋" w:eastAsia="仿宋"/>
          <w:sz w:val="30"/>
          <w:szCs w:val="30"/>
          <w:lang w:eastAsia="zh-CN"/>
        </w:rPr>
        <w:t>，具体费用根据双方结算确认文件据实发生</w:t>
      </w:r>
      <w:r>
        <w:rPr>
          <w:rFonts w:hint="eastAsia" w:ascii="仿宋" w:hAnsi="仿宋" w:eastAsia="仿宋"/>
          <w:sz w:val="30"/>
          <w:szCs w:val="30"/>
        </w:rPr>
        <w:t>。该价款为乙方在合同期限内保质完成服务范围内所有工作的含税价格（税率：</w:t>
      </w:r>
      <w:r>
        <w:rPr>
          <w:rFonts w:hint="eastAsia" w:ascii="仿宋" w:hAnsi="仿宋" w:eastAsia="仿宋"/>
          <w:sz w:val="30"/>
          <w:szCs w:val="30"/>
          <w:lang w:val="en-US" w:eastAsia="zh-CN"/>
        </w:rPr>
        <w:t xml:space="preserve"> </w:t>
      </w:r>
      <w:r>
        <w:rPr>
          <w:rFonts w:hint="eastAsia" w:ascii="仿宋" w:hAnsi="仿宋" w:eastAsia="仿宋"/>
          <w:sz w:val="30"/>
          <w:szCs w:val="30"/>
        </w:rPr>
        <w:t>%）。其中</w:t>
      </w:r>
      <w:r>
        <w:rPr>
          <w:rFonts w:hint="eastAsia" w:ascii="仿宋" w:hAnsi="仿宋" w:eastAsia="仿宋"/>
          <w:sz w:val="30"/>
          <w:szCs w:val="30"/>
          <w:u w:val="single"/>
          <w:lang w:val="en-US" w:eastAsia="zh-CN"/>
        </w:rPr>
        <w:t xml:space="preserve">   </w:t>
      </w:r>
      <w:r>
        <w:rPr>
          <w:rFonts w:hint="eastAsia" w:ascii="仿宋" w:hAnsi="仿宋" w:eastAsia="仿宋"/>
          <w:sz w:val="30"/>
          <w:szCs w:val="30"/>
          <w:u w:val="single"/>
          <w:lang w:eastAsia="zh-CN"/>
        </w:rPr>
        <w:t>。</w:t>
      </w:r>
      <w:r>
        <w:rPr>
          <w:rFonts w:hint="eastAsia" w:ascii="仿宋" w:hAnsi="仿宋" w:eastAsia="仿宋"/>
          <w:sz w:val="30"/>
          <w:szCs w:val="30"/>
          <w:lang w:eastAsia="zh-CN"/>
        </w:rPr>
        <w:t>上述</w:t>
      </w:r>
      <w:r>
        <w:rPr>
          <w:rFonts w:hint="eastAsia" w:ascii="仿宋" w:hAnsi="仿宋" w:eastAsia="仿宋"/>
          <w:sz w:val="30"/>
          <w:szCs w:val="30"/>
        </w:rPr>
        <w:t>费用包括乙方人员工资、设备工具费、清洁剂费、管理费、税费等一切费用。</w:t>
      </w:r>
    </w:p>
    <w:p w14:paraId="707D629A">
      <w:pPr>
        <w:spacing w:line="560" w:lineRule="exact"/>
        <w:ind w:firstLine="600" w:firstLineChars="200"/>
        <w:rPr>
          <w:rFonts w:hint="eastAsia" w:ascii="仿宋" w:hAnsi="仿宋" w:eastAsia="仿宋"/>
          <w:sz w:val="30"/>
          <w:szCs w:val="30"/>
        </w:rPr>
      </w:pPr>
      <w:r>
        <w:rPr>
          <w:rFonts w:hint="eastAsia" w:ascii="仿宋" w:hAnsi="仿宋" w:eastAsia="仿宋"/>
          <w:sz w:val="30"/>
          <w:szCs w:val="30"/>
        </w:rPr>
        <w:t>本合同履行期间如遇国家调整增值税税率的，则合同价格中不含税金额保持不变，可以按调整后的税率重新计算含税金额，以乙方开具发票时的税率为准进行结算和支付。</w:t>
      </w:r>
    </w:p>
    <w:p w14:paraId="244778C5">
      <w:pPr>
        <w:spacing w:line="560" w:lineRule="exact"/>
        <w:ind w:firstLine="600" w:firstLineChars="200"/>
        <w:rPr>
          <w:rFonts w:hint="eastAsia" w:ascii="仿宋" w:hAnsi="仿宋" w:eastAsia="仿宋"/>
          <w:sz w:val="30"/>
          <w:szCs w:val="30"/>
        </w:rPr>
      </w:pPr>
      <w:r>
        <w:rPr>
          <w:rFonts w:hint="eastAsia" w:ascii="仿宋" w:hAnsi="仿宋" w:eastAsia="仿宋"/>
          <w:sz w:val="30"/>
          <w:szCs w:val="30"/>
        </w:rPr>
        <w:t>2.在</w:t>
      </w:r>
      <w:r>
        <w:rPr>
          <w:rFonts w:hint="eastAsia" w:ascii="仿宋" w:hAnsi="仿宋" w:eastAsia="仿宋"/>
          <w:sz w:val="30"/>
          <w:szCs w:val="30"/>
          <w:lang w:eastAsia="zh-CN"/>
        </w:rPr>
        <w:t>服务</w:t>
      </w:r>
      <w:r>
        <w:rPr>
          <w:rFonts w:hint="eastAsia" w:ascii="仿宋" w:hAnsi="仿宋" w:eastAsia="仿宋"/>
          <w:sz w:val="30"/>
          <w:szCs w:val="30"/>
        </w:rPr>
        <w:t>结束后，由甲方人员进行验收；验收合格后，乙方开具等额专项增值税发票。</w:t>
      </w:r>
    </w:p>
    <w:p w14:paraId="223270D0">
      <w:pPr>
        <w:spacing w:line="560" w:lineRule="exact"/>
        <w:ind w:firstLine="600" w:firstLineChars="200"/>
        <w:rPr>
          <w:rFonts w:hint="eastAsia" w:ascii="仿宋" w:hAnsi="仿宋" w:eastAsia="仿宋"/>
          <w:sz w:val="30"/>
          <w:szCs w:val="30"/>
        </w:rPr>
      </w:pPr>
      <w:r>
        <w:rPr>
          <w:rFonts w:hint="eastAsia" w:ascii="仿宋" w:hAnsi="仿宋" w:eastAsia="仿宋"/>
          <w:sz w:val="30"/>
          <w:szCs w:val="30"/>
        </w:rPr>
        <w:t>2.1甲方开票信息为：</w:t>
      </w:r>
    </w:p>
    <w:p w14:paraId="0EB022EE">
      <w:pPr>
        <w:spacing w:line="560" w:lineRule="exact"/>
        <w:ind w:firstLine="600" w:firstLineChars="200"/>
        <w:rPr>
          <w:rFonts w:hint="eastAsia" w:ascii="仿宋" w:hAnsi="仿宋" w:eastAsia="仿宋"/>
          <w:sz w:val="30"/>
          <w:szCs w:val="30"/>
        </w:rPr>
      </w:pPr>
      <w:r>
        <w:rPr>
          <w:rFonts w:hint="eastAsia" w:ascii="仿宋" w:hAnsi="仿宋" w:eastAsia="仿宋"/>
          <w:sz w:val="30"/>
          <w:szCs w:val="30"/>
        </w:rPr>
        <w:t>纳税人名称：【中煤实业有限责任公司】</w:t>
      </w:r>
    </w:p>
    <w:p w14:paraId="76EDB5D1">
      <w:pPr>
        <w:spacing w:line="560" w:lineRule="exact"/>
        <w:ind w:firstLine="600" w:firstLineChars="200"/>
        <w:rPr>
          <w:rFonts w:hint="eastAsia" w:ascii="仿宋" w:hAnsi="仿宋" w:eastAsia="仿宋"/>
          <w:sz w:val="30"/>
          <w:szCs w:val="30"/>
        </w:rPr>
      </w:pPr>
      <w:r>
        <w:rPr>
          <w:rFonts w:hint="eastAsia" w:ascii="仿宋" w:hAnsi="仿宋" w:eastAsia="仿宋"/>
          <w:sz w:val="30"/>
          <w:szCs w:val="30"/>
        </w:rPr>
        <w:t>纳税人识别号：【91110000710922915Q】</w:t>
      </w:r>
    </w:p>
    <w:p w14:paraId="33B917A9">
      <w:pPr>
        <w:spacing w:line="560" w:lineRule="exact"/>
        <w:ind w:firstLine="600" w:firstLineChars="200"/>
        <w:rPr>
          <w:rFonts w:hint="eastAsia" w:ascii="仿宋" w:hAnsi="仿宋" w:eastAsia="仿宋"/>
          <w:sz w:val="30"/>
          <w:szCs w:val="30"/>
        </w:rPr>
      </w:pPr>
      <w:r>
        <w:rPr>
          <w:rFonts w:hint="eastAsia" w:ascii="仿宋" w:hAnsi="仿宋" w:eastAsia="仿宋"/>
          <w:sz w:val="30"/>
          <w:szCs w:val="30"/>
        </w:rPr>
        <w:t>地址、电话：【北京市朝阳区黄寺大街1号、82256652】</w:t>
      </w:r>
    </w:p>
    <w:p w14:paraId="7AF363D5">
      <w:pPr>
        <w:spacing w:line="560" w:lineRule="exact"/>
        <w:ind w:firstLine="600" w:firstLineChars="200"/>
        <w:rPr>
          <w:rFonts w:hint="eastAsia" w:ascii="仿宋" w:hAnsi="仿宋" w:eastAsia="仿宋"/>
          <w:sz w:val="30"/>
          <w:szCs w:val="30"/>
        </w:rPr>
      </w:pPr>
      <w:r>
        <w:rPr>
          <w:rFonts w:hint="eastAsia" w:ascii="仿宋" w:hAnsi="仿宋" w:eastAsia="仿宋"/>
          <w:sz w:val="30"/>
          <w:szCs w:val="30"/>
        </w:rPr>
        <w:t>开户行及账号：【浦发银行北京安外支行、7334292012009】</w:t>
      </w:r>
    </w:p>
    <w:p w14:paraId="288428A8">
      <w:pPr>
        <w:spacing w:line="560" w:lineRule="exact"/>
        <w:ind w:firstLine="600" w:firstLineChars="200"/>
        <w:rPr>
          <w:rFonts w:hint="eastAsia" w:ascii="仿宋" w:hAnsi="仿宋" w:eastAsia="仿宋"/>
          <w:sz w:val="30"/>
          <w:szCs w:val="30"/>
        </w:rPr>
      </w:pPr>
      <w:r>
        <w:rPr>
          <w:rFonts w:hint="eastAsia" w:ascii="仿宋" w:hAnsi="仿宋" w:eastAsia="仿宋"/>
          <w:sz w:val="30"/>
          <w:szCs w:val="30"/>
        </w:rPr>
        <w:t>2.2乙方指定的收款账户信息为：</w:t>
      </w:r>
    </w:p>
    <w:p w14:paraId="2284F113">
      <w:pPr>
        <w:spacing w:line="560" w:lineRule="exact"/>
        <w:ind w:firstLine="600" w:firstLineChars="200"/>
        <w:rPr>
          <w:rFonts w:hint="eastAsia" w:ascii="仿宋" w:hAnsi="仿宋" w:eastAsia="仿宋"/>
          <w:sz w:val="30"/>
          <w:szCs w:val="30"/>
        </w:rPr>
      </w:pPr>
      <w:r>
        <w:rPr>
          <w:rFonts w:hint="eastAsia" w:ascii="仿宋" w:hAnsi="仿宋" w:eastAsia="仿宋"/>
          <w:sz w:val="30"/>
          <w:szCs w:val="30"/>
        </w:rPr>
        <w:t>单位名称：【</w:t>
      </w:r>
      <w:r>
        <w:rPr>
          <w:rFonts w:hint="eastAsia" w:ascii="仿宋" w:hAnsi="仿宋" w:eastAsia="仿宋"/>
          <w:sz w:val="30"/>
          <w:szCs w:val="30"/>
          <w:lang w:val="en-US" w:eastAsia="zh-CN"/>
        </w:rPr>
        <w:t xml:space="preserve"> </w:t>
      </w:r>
      <w:r>
        <w:rPr>
          <w:rFonts w:hint="eastAsia" w:ascii="仿宋" w:hAnsi="仿宋" w:eastAsia="仿宋"/>
          <w:sz w:val="30"/>
          <w:szCs w:val="30"/>
        </w:rPr>
        <w:t>】</w:t>
      </w:r>
    </w:p>
    <w:p w14:paraId="711A1F85">
      <w:pPr>
        <w:spacing w:line="560" w:lineRule="exact"/>
        <w:ind w:firstLine="600" w:firstLineChars="200"/>
        <w:rPr>
          <w:rFonts w:hint="eastAsia" w:ascii="仿宋" w:hAnsi="仿宋" w:eastAsia="仿宋"/>
          <w:sz w:val="30"/>
          <w:szCs w:val="30"/>
        </w:rPr>
      </w:pPr>
      <w:r>
        <w:rPr>
          <w:rFonts w:hint="eastAsia" w:ascii="仿宋" w:hAnsi="仿宋" w:eastAsia="仿宋"/>
          <w:sz w:val="30"/>
          <w:szCs w:val="30"/>
        </w:rPr>
        <w:t>开户行及账号：【</w:t>
      </w:r>
      <w:r>
        <w:rPr>
          <w:rFonts w:hint="eastAsia" w:ascii="仿宋" w:hAnsi="仿宋" w:eastAsia="仿宋"/>
          <w:sz w:val="30"/>
          <w:szCs w:val="30"/>
          <w:lang w:val="en-US" w:eastAsia="zh-CN"/>
        </w:rPr>
        <w:t xml:space="preserve"> </w:t>
      </w:r>
      <w:r>
        <w:rPr>
          <w:rFonts w:hint="eastAsia" w:ascii="仿宋" w:hAnsi="仿宋" w:eastAsia="仿宋"/>
          <w:sz w:val="30"/>
          <w:szCs w:val="30"/>
        </w:rPr>
        <w:t>】</w:t>
      </w:r>
    </w:p>
    <w:p w14:paraId="7205EA52">
      <w:pPr>
        <w:spacing w:line="560" w:lineRule="exact"/>
        <w:ind w:firstLine="600" w:firstLineChars="200"/>
        <w:rPr>
          <w:rFonts w:ascii="楷体" w:hAnsi="楷体" w:eastAsia="楷体" w:cs="楷体"/>
          <w:color w:val="000000"/>
          <w:kern w:val="0"/>
          <w:szCs w:val="28"/>
        </w:rPr>
      </w:pPr>
      <w:r>
        <w:rPr>
          <w:rFonts w:hint="eastAsia" w:ascii="仿宋" w:hAnsi="仿宋" w:eastAsia="仿宋"/>
          <w:sz w:val="30"/>
          <w:szCs w:val="30"/>
        </w:rPr>
        <w:t>开户行行号：【</w:t>
      </w:r>
      <w:r>
        <w:rPr>
          <w:rFonts w:hint="eastAsia" w:ascii="仿宋" w:hAnsi="仿宋" w:eastAsia="仿宋"/>
          <w:sz w:val="30"/>
          <w:szCs w:val="30"/>
          <w:lang w:val="en-US" w:eastAsia="zh-CN"/>
        </w:rPr>
        <w:t xml:space="preserve"> </w:t>
      </w:r>
      <w:r>
        <w:rPr>
          <w:rFonts w:hint="eastAsia" w:ascii="仿宋" w:hAnsi="仿宋" w:eastAsia="仿宋"/>
          <w:sz w:val="30"/>
          <w:szCs w:val="30"/>
        </w:rPr>
        <w:t>】</w:t>
      </w:r>
    </w:p>
    <w:p w14:paraId="11E63273">
      <w:pPr>
        <w:pStyle w:val="2"/>
        <w:spacing w:line="560" w:lineRule="exact"/>
        <w:ind w:firstLine="560"/>
        <w:rPr>
          <w:rFonts w:ascii="楷体" w:hAnsi="楷体" w:eastAsia="楷体" w:cs="楷体"/>
          <w:color w:val="000000"/>
          <w:kern w:val="0"/>
          <w:szCs w:val="28"/>
        </w:rPr>
      </w:pPr>
    </w:p>
    <w:p w14:paraId="35923D89">
      <w:pPr>
        <w:spacing w:line="560" w:lineRule="exact"/>
        <w:ind w:firstLine="602" w:firstLineChars="200"/>
        <w:rPr>
          <w:rFonts w:ascii="仿宋" w:hAnsi="仿宋" w:eastAsia="仿宋"/>
          <w:b/>
          <w:sz w:val="30"/>
          <w:szCs w:val="30"/>
        </w:rPr>
      </w:pPr>
      <w:r>
        <w:rPr>
          <w:rFonts w:hint="eastAsia" w:ascii="仿宋" w:hAnsi="仿宋" w:eastAsia="仿宋"/>
          <w:b/>
          <w:sz w:val="30"/>
          <w:szCs w:val="30"/>
        </w:rPr>
        <w:t>第</w:t>
      </w:r>
      <w:r>
        <w:rPr>
          <w:rFonts w:hint="eastAsia" w:ascii="仿宋" w:hAnsi="仿宋" w:eastAsia="仿宋"/>
          <w:b/>
          <w:sz w:val="30"/>
          <w:szCs w:val="30"/>
          <w:lang w:eastAsia="zh-CN"/>
        </w:rPr>
        <w:t>五</w:t>
      </w:r>
      <w:r>
        <w:rPr>
          <w:rFonts w:hint="eastAsia" w:ascii="仿宋" w:hAnsi="仿宋" w:eastAsia="仿宋"/>
          <w:b/>
          <w:sz w:val="30"/>
          <w:szCs w:val="30"/>
        </w:rPr>
        <w:t>条</w:t>
      </w:r>
      <w:r>
        <w:rPr>
          <w:rFonts w:hint="eastAsia" w:ascii="仿宋" w:hAnsi="仿宋" w:eastAsia="仿宋"/>
          <w:b/>
          <w:sz w:val="30"/>
          <w:szCs w:val="30"/>
          <w:lang w:val="en-US" w:eastAsia="zh-CN"/>
        </w:rPr>
        <w:t xml:space="preserve"> </w:t>
      </w:r>
      <w:r>
        <w:rPr>
          <w:rFonts w:hint="eastAsia" w:ascii="仿宋" w:hAnsi="仿宋" w:eastAsia="仿宋"/>
          <w:b/>
          <w:sz w:val="30"/>
          <w:szCs w:val="30"/>
        </w:rPr>
        <w:t>甲方的权利</w:t>
      </w:r>
      <w:r>
        <w:rPr>
          <w:rFonts w:hint="eastAsia" w:ascii="仿宋" w:hAnsi="仿宋" w:eastAsia="仿宋"/>
          <w:b/>
          <w:sz w:val="30"/>
          <w:szCs w:val="30"/>
          <w:lang w:eastAsia="zh-CN"/>
        </w:rPr>
        <w:t>和</w:t>
      </w:r>
      <w:r>
        <w:rPr>
          <w:rFonts w:hint="eastAsia" w:ascii="仿宋" w:hAnsi="仿宋" w:eastAsia="仿宋"/>
          <w:b/>
          <w:sz w:val="30"/>
          <w:szCs w:val="30"/>
        </w:rPr>
        <w:t>义务</w:t>
      </w:r>
    </w:p>
    <w:p w14:paraId="068B2638">
      <w:pPr>
        <w:pStyle w:val="14"/>
        <w:snapToGrid w:val="0"/>
        <w:spacing w:before="0" w:beforeAutospacing="0" w:after="0" w:afterAutospacing="0" w:line="560" w:lineRule="exact"/>
        <w:ind w:firstLine="600" w:firstLineChars="200"/>
        <w:jc w:val="both"/>
        <w:rPr>
          <w:rFonts w:hint="eastAsia" w:ascii="Times New Roman" w:hAnsi="Times New Roman" w:eastAsia="方正仿宋简体" w:cs="Times New Roman"/>
          <w:color w:val="auto"/>
          <w:kern w:val="2"/>
          <w:sz w:val="30"/>
          <w:szCs w:val="30"/>
        </w:rPr>
      </w:pPr>
      <w:r>
        <w:rPr>
          <w:rFonts w:hint="eastAsia" w:ascii="Times New Roman" w:hAnsi="Times New Roman" w:eastAsia="方正仿宋简体" w:cs="Times New Roman"/>
          <w:color w:val="auto"/>
          <w:kern w:val="2"/>
          <w:sz w:val="30"/>
          <w:szCs w:val="30"/>
        </w:rPr>
        <w:t>1</w:t>
      </w:r>
      <w:r>
        <w:rPr>
          <w:rFonts w:hint="eastAsia" w:ascii="Times New Roman" w:hAnsi="Times New Roman" w:eastAsia="方正仿宋简体" w:cs="Times New Roman"/>
          <w:color w:val="auto"/>
          <w:kern w:val="2"/>
          <w:sz w:val="30"/>
          <w:szCs w:val="30"/>
          <w:lang w:val="en-US" w:eastAsia="zh-CN"/>
        </w:rPr>
        <w:t>.</w:t>
      </w:r>
      <w:r>
        <w:rPr>
          <w:rFonts w:hint="eastAsia" w:ascii="Times New Roman" w:hAnsi="Times New Roman" w:eastAsia="方正仿宋简体" w:cs="Times New Roman"/>
          <w:color w:val="auto"/>
          <w:kern w:val="2"/>
          <w:sz w:val="30"/>
          <w:szCs w:val="30"/>
        </w:rPr>
        <w:t>负责制定和修订后勤及物业服务相关的管理制度、服务标准、服务流程、考核办法和细则等。</w:t>
      </w:r>
    </w:p>
    <w:p w14:paraId="18A944DE">
      <w:pPr>
        <w:pStyle w:val="14"/>
        <w:snapToGrid w:val="0"/>
        <w:spacing w:before="0" w:beforeAutospacing="0" w:after="0" w:afterAutospacing="0" w:line="560" w:lineRule="exact"/>
        <w:ind w:firstLine="600" w:firstLineChars="200"/>
        <w:jc w:val="both"/>
        <w:rPr>
          <w:rFonts w:hint="eastAsia" w:ascii="Times New Roman" w:hAnsi="Times New Roman" w:eastAsia="方正仿宋简体" w:cs="Times New Roman"/>
          <w:color w:val="auto"/>
          <w:kern w:val="2"/>
          <w:sz w:val="30"/>
          <w:szCs w:val="30"/>
        </w:rPr>
      </w:pPr>
      <w:r>
        <w:rPr>
          <w:rFonts w:hint="eastAsia" w:ascii="Times New Roman" w:hAnsi="Times New Roman" w:eastAsia="方正仿宋简体" w:cs="Times New Roman"/>
          <w:color w:val="auto"/>
          <w:kern w:val="2"/>
          <w:sz w:val="30"/>
          <w:szCs w:val="30"/>
        </w:rPr>
        <w:t>2</w:t>
      </w:r>
      <w:r>
        <w:rPr>
          <w:rFonts w:hint="eastAsia" w:ascii="Times New Roman" w:hAnsi="Times New Roman" w:eastAsia="方正仿宋简体" w:cs="Times New Roman"/>
          <w:color w:val="auto"/>
          <w:kern w:val="2"/>
          <w:sz w:val="30"/>
          <w:szCs w:val="30"/>
          <w:lang w:val="en-US" w:eastAsia="zh-CN"/>
        </w:rPr>
        <w:t>.</w:t>
      </w:r>
      <w:r>
        <w:rPr>
          <w:rFonts w:hint="eastAsia" w:ascii="Times New Roman" w:hAnsi="Times New Roman" w:eastAsia="方正仿宋简体" w:cs="Times New Roman"/>
          <w:color w:val="auto"/>
          <w:kern w:val="2"/>
          <w:sz w:val="30"/>
          <w:szCs w:val="30"/>
        </w:rPr>
        <w:t>有权对乙方</w:t>
      </w:r>
      <w:r>
        <w:rPr>
          <w:rFonts w:hint="eastAsia" w:ascii="Times New Roman" w:hAnsi="Times New Roman" w:eastAsia="方正仿宋简体" w:cs="Times New Roman"/>
          <w:color w:val="auto"/>
          <w:kern w:val="2"/>
          <w:sz w:val="30"/>
          <w:szCs w:val="30"/>
          <w:lang w:eastAsia="zh-CN"/>
        </w:rPr>
        <w:t>的服务情况、安全措施等</w:t>
      </w:r>
      <w:r>
        <w:rPr>
          <w:rFonts w:hint="eastAsia" w:ascii="Times New Roman" w:hAnsi="Times New Roman" w:eastAsia="方正仿宋简体" w:cs="Times New Roman"/>
          <w:color w:val="auto"/>
          <w:kern w:val="2"/>
          <w:sz w:val="30"/>
          <w:szCs w:val="30"/>
        </w:rPr>
        <w:t>实施情况进行审查。</w:t>
      </w:r>
    </w:p>
    <w:p w14:paraId="4E85DBF8">
      <w:pPr>
        <w:pStyle w:val="14"/>
        <w:snapToGrid w:val="0"/>
        <w:spacing w:before="0" w:beforeAutospacing="0" w:after="0" w:afterAutospacing="0" w:line="560" w:lineRule="exact"/>
        <w:ind w:firstLine="600" w:firstLineChars="200"/>
        <w:jc w:val="both"/>
        <w:rPr>
          <w:rFonts w:hint="eastAsia" w:ascii="Times New Roman" w:hAnsi="Times New Roman" w:eastAsia="方正仿宋简体" w:cs="Times New Roman"/>
          <w:color w:val="auto"/>
          <w:kern w:val="2"/>
          <w:sz w:val="30"/>
          <w:szCs w:val="30"/>
        </w:rPr>
      </w:pPr>
      <w:r>
        <w:rPr>
          <w:rFonts w:hint="eastAsia" w:ascii="Times New Roman" w:hAnsi="Times New Roman" w:eastAsia="方正仿宋简体" w:cs="Times New Roman"/>
          <w:color w:val="auto"/>
          <w:kern w:val="2"/>
          <w:sz w:val="30"/>
          <w:szCs w:val="30"/>
        </w:rPr>
        <w:t>3</w:t>
      </w:r>
      <w:r>
        <w:rPr>
          <w:rFonts w:hint="eastAsia" w:ascii="Times New Roman" w:hAnsi="Times New Roman" w:eastAsia="方正仿宋简体" w:cs="Times New Roman"/>
          <w:color w:val="auto"/>
          <w:kern w:val="2"/>
          <w:sz w:val="30"/>
          <w:szCs w:val="30"/>
          <w:lang w:val="en-US" w:eastAsia="zh-CN"/>
        </w:rPr>
        <w:t>.</w:t>
      </w:r>
      <w:r>
        <w:rPr>
          <w:rFonts w:hint="eastAsia" w:ascii="Times New Roman" w:hAnsi="Times New Roman" w:eastAsia="方正仿宋简体" w:cs="Times New Roman"/>
          <w:color w:val="auto"/>
          <w:kern w:val="2"/>
          <w:sz w:val="30"/>
          <w:szCs w:val="30"/>
        </w:rPr>
        <w:t>组织服务项目及相关资料的交接</w:t>
      </w:r>
      <w:r>
        <w:rPr>
          <w:rFonts w:hint="eastAsia" w:ascii="Times New Roman" w:hAnsi="Times New Roman" w:eastAsia="方正仿宋简体" w:cs="Times New Roman"/>
          <w:color w:val="auto"/>
          <w:kern w:val="2"/>
          <w:sz w:val="30"/>
          <w:szCs w:val="30"/>
          <w:lang w:eastAsia="zh-CN"/>
        </w:rPr>
        <w:t>（如有）</w:t>
      </w:r>
      <w:r>
        <w:rPr>
          <w:rFonts w:hint="eastAsia" w:ascii="Times New Roman" w:hAnsi="Times New Roman" w:eastAsia="方正仿宋简体" w:cs="Times New Roman"/>
          <w:color w:val="auto"/>
          <w:kern w:val="2"/>
          <w:sz w:val="30"/>
          <w:szCs w:val="30"/>
        </w:rPr>
        <w:t>和验收等工作。</w:t>
      </w:r>
    </w:p>
    <w:p w14:paraId="69D02086">
      <w:pPr>
        <w:pStyle w:val="14"/>
        <w:snapToGrid w:val="0"/>
        <w:spacing w:before="0" w:beforeAutospacing="0" w:after="0" w:afterAutospacing="0" w:line="560" w:lineRule="exact"/>
        <w:ind w:firstLine="600" w:firstLineChars="200"/>
        <w:jc w:val="both"/>
        <w:rPr>
          <w:rFonts w:hint="eastAsia" w:ascii="Times New Roman" w:hAnsi="Times New Roman" w:eastAsia="方正仿宋简体" w:cs="Times New Roman"/>
          <w:color w:val="auto"/>
          <w:kern w:val="2"/>
          <w:sz w:val="30"/>
          <w:szCs w:val="30"/>
        </w:rPr>
      </w:pPr>
      <w:r>
        <w:rPr>
          <w:rFonts w:hint="eastAsia" w:ascii="Times New Roman" w:hAnsi="Times New Roman" w:eastAsia="方正仿宋简体" w:cs="Times New Roman"/>
          <w:color w:val="auto"/>
          <w:kern w:val="2"/>
          <w:sz w:val="30"/>
          <w:szCs w:val="30"/>
        </w:rPr>
        <w:t>4</w:t>
      </w:r>
      <w:r>
        <w:rPr>
          <w:rFonts w:hint="eastAsia" w:ascii="Times New Roman" w:hAnsi="Times New Roman" w:eastAsia="方正仿宋简体" w:cs="Times New Roman"/>
          <w:color w:val="auto"/>
          <w:kern w:val="2"/>
          <w:sz w:val="30"/>
          <w:szCs w:val="30"/>
          <w:lang w:val="en-US" w:eastAsia="zh-CN"/>
        </w:rPr>
        <w:t>.</w:t>
      </w:r>
      <w:r>
        <w:rPr>
          <w:rFonts w:hint="eastAsia" w:ascii="Times New Roman" w:hAnsi="Times New Roman" w:eastAsia="方正仿宋简体" w:cs="Times New Roman"/>
          <w:color w:val="auto"/>
          <w:kern w:val="2"/>
          <w:sz w:val="30"/>
          <w:szCs w:val="30"/>
        </w:rPr>
        <w:t>甲方为乙方人员提供服务所需的基本工作条件，具体包括：【</w:t>
      </w:r>
      <w:r>
        <w:rPr>
          <w:rFonts w:hint="eastAsia" w:ascii="Times New Roman" w:hAnsi="Times New Roman" w:eastAsia="方正仿宋简体" w:cs="Times New Roman"/>
          <w:color w:val="auto"/>
          <w:kern w:val="2"/>
          <w:sz w:val="30"/>
          <w:szCs w:val="30"/>
          <w:lang w:eastAsia="zh-CN"/>
        </w:rPr>
        <w:t>水、电</w:t>
      </w:r>
      <w:r>
        <w:rPr>
          <w:rFonts w:hint="eastAsia" w:ascii="Times New Roman" w:hAnsi="Times New Roman" w:eastAsia="方正仿宋简体" w:cs="Times New Roman"/>
          <w:color w:val="auto"/>
          <w:kern w:val="2"/>
          <w:sz w:val="30"/>
          <w:szCs w:val="30"/>
        </w:rPr>
        <w:t>】，费用由【</w:t>
      </w:r>
      <w:r>
        <w:rPr>
          <w:rFonts w:hint="eastAsia" w:ascii="Times New Roman" w:hAnsi="Times New Roman" w:eastAsia="方正仿宋简体" w:cs="Times New Roman"/>
          <w:color w:val="auto"/>
          <w:kern w:val="2"/>
          <w:sz w:val="30"/>
          <w:szCs w:val="30"/>
          <w:lang w:eastAsia="zh-CN"/>
        </w:rPr>
        <w:t>甲方</w:t>
      </w:r>
      <w:r>
        <w:rPr>
          <w:rFonts w:hint="eastAsia" w:ascii="Times New Roman" w:hAnsi="Times New Roman" w:eastAsia="方正仿宋简体" w:cs="Times New Roman"/>
          <w:color w:val="auto"/>
          <w:kern w:val="2"/>
          <w:sz w:val="30"/>
          <w:szCs w:val="30"/>
        </w:rPr>
        <w:t>】方承担。</w:t>
      </w:r>
    </w:p>
    <w:p w14:paraId="62E19421">
      <w:pPr>
        <w:tabs>
          <w:tab w:val="left" w:pos="420"/>
          <w:tab w:val="left" w:pos="640"/>
          <w:tab w:val="left" w:pos="1446"/>
          <w:tab w:val="left" w:pos="9242"/>
        </w:tabs>
        <w:spacing w:line="560" w:lineRule="exact"/>
        <w:ind w:firstLine="600" w:firstLineChars="200"/>
        <w:rPr>
          <w:rFonts w:hint="eastAsia" w:eastAsia="方正仿宋简体" w:cs="宋体"/>
          <w:sz w:val="30"/>
          <w:szCs w:val="30"/>
        </w:rPr>
      </w:pPr>
      <w:r>
        <w:rPr>
          <w:rFonts w:hint="eastAsia" w:eastAsia="方正仿宋简体"/>
          <w:bCs/>
          <w:sz w:val="30"/>
          <w:szCs w:val="30"/>
        </w:rPr>
        <w:t>5.甲方负责对服务质量进行监管、指导与考核，</w:t>
      </w:r>
      <w:r>
        <w:rPr>
          <w:rFonts w:hint="eastAsia" w:eastAsia="方正仿宋简体" w:cs="宋体"/>
          <w:sz w:val="30"/>
          <w:szCs w:val="30"/>
        </w:rPr>
        <w:t>有权随时要求乙方撤换不能胜任工作或玩忽职守的人员。</w:t>
      </w:r>
    </w:p>
    <w:p w14:paraId="4948FB0C">
      <w:pPr>
        <w:tabs>
          <w:tab w:val="left" w:pos="420"/>
          <w:tab w:val="left" w:pos="640"/>
          <w:tab w:val="left" w:pos="1446"/>
          <w:tab w:val="left" w:pos="9242"/>
        </w:tabs>
        <w:spacing w:line="560" w:lineRule="exact"/>
        <w:ind w:firstLine="600" w:firstLineChars="200"/>
        <w:rPr>
          <w:rFonts w:hint="eastAsia" w:eastAsia="方正仿宋简体" w:cs="宋体"/>
          <w:sz w:val="30"/>
          <w:szCs w:val="30"/>
        </w:rPr>
      </w:pPr>
      <w:r>
        <w:rPr>
          <w:rFonts w:hint="eastAsia" w:eastAsia="方正仿宋简体" w:cs="宋体"/>
          <w:sz w:val="30"/>
          <w:szCs w:val="30"/>
        </w:rPr>
        <w:t>6</w:t>
      </w:r>
      <w:r>
        <w:rPr>
          <w:rFonts w:hint="eastAsia" w:eastAsia="方正仿宋简体" w:cs="宋体"/>
          <w:sz w:val="30"/>
          <w:szCs w:val="30"/>
          <w:lang w:val="en-US" w:eastAsia="zh-CN"/>
        </w:rPr>
        <w:t>.</w:t>
      </w:r>
      <w:r>
        <w:rPr>
          <w:rFonts w:hint="eastAsia" w:eastAsia="方正仿宋简体" w:cs="宋体"/>
          <w:sz w:val="30"/>
          <w:szCs w:val="30"/>
        </w:rPr>
        <w:t>如发生紧急情况，乙方因人员储备不足或准备不及等因素而无法处理时，甲方有权委托第三方进行应急处理，乙方应承担相应委托费用及由此造成的损失。</w:t>
      </w:r>
    </w:p>
    <w:p w14:paraId="491A7424">
      <w:pPr>
        <w:spacing w:line="560" w:lineRule="exact"/>
        <w:ind w:firstLine="602" w:firstLineChars="200"/>
        <w:rPr>
          <w:rFonts w:hint="eastAsia" w:ascii="仿宋" w:hAnsi="仿宋" w:eastAsia="仿宋"/>
          <w:b/>
          <w:sz w:val="30"/>
          <w:szCs w:val="30"/>
        </w:rPr>
      </w:pPr>
    </w:p>
    <w:p w14:paraId="696E4DAA">
      <w:pPr>
        <w:spacing w:line="560" w:lineRule="exact"/>
        <w:ind w:firstLine="602" w:firstLineChars="200"/>
        <w:rPr>
          <w:rFonts w:ascii="仿宋" w:hAnsi="仿宋" w:eastAsia="仿宋"/>
          <w:b/>
          <w:sz w:val="30"/>
          <w:szCs w:val="30"/>
        </w:rPr>
      </w:pPr>
      <w:r>
        <w:rPr>
          <w:rFonts w:hint="eastAsia" w:ascii="仿宋" w:hAnsi="仿宋" w:eastAsia="仿宋"/>
          <w:b/>
          <w:sz w:val="30"/>
          <w:szCs w:val="30"/>
        </w:rPr>
        <w:t>第</w:t>
      </w:r>
      <w:r>
        <w:rPr>
          <w:rFonts w:hint="eastAsia" w:ascii="仿宋" w:hAnsi="仿宋" w:eastAsia="仿宋"/>
          <w:b/>
          <w:sz w:val="30"/>
          <w:szCs w:val="30"/>
          <w:lang w:eastAsia="zh-CN"/>
        </w:rPr>
        <w:t>六</w:t>
      </w:r>
      <w:r>
        <w:rPr>
          <w:rFonts w:hint="eastAsia" w:ascii="仿宋" w:hAnsi="仿宋" w:eastAsia="仿宋"/>
          <w:b/>
          <w:sz w:val="30"/>
          <w:szCs w:val="30"/>
        </w:rPr>
        <w:t>条  乙方的权利</w:t>
      </w:r>
      <w:r>
        <w:rPr>
          <w:rFonts w:hint="eastAsia" w:ascii="仿宋" w:hAnsi="仿宋" w:eastAsia="仿宋"/>
          <w:b/>
          <w:sz w:val="30"/>
          <w:szCs w:val="30"/>
          <w:lang w:eastAsia="zh-CN"/>
        </w:rPr>
        <w:t>和</w:t>
      </w:r>
      <w:r>
        <w:rPr>
          <w:rFonts w:hint="eastAsia" w:ascii="仿宋" w:hAnsi="仿宋" w:eastAsia="仿宋"/>
          <w:b/>
          <w:sz w:val="30"/>
          <w:szCs w:val="30"/>
        </w:rPr>
        <w:t>义务</w:t>
      </w:r>
    </w:p>
    <w:p w14:paraId="2F5A42A5">
      <w:pPr>
        <w:spacing w:line="560" w:lineRule="exact"/>
        <w:ind w:firstLine="600" w:firstLineChars="200"/>
        <w:rPr>
          <w:rFonts w:hint="eastAsia" w:eastAsia="方正仿宋简体" w:cs="Times New Roman"/>
          <w:color w:val="auto"/>
          <w:kern w:val="2"/>
          <w:sz w:val="30"/>
          <w:szCs w:val="30"/>
          <w:lang w:eastAsia="zh-CN"/>
        </w:rPr>
      </w:pPr>
      <w:r>
        <w:rPr>
          <w:rFonts w:hint="eastAsia" w:ascii="仿宋" w:hAnsi="仿宋" w:eastAsia="仿宋"/>
          <w:sz w:val="30"/>
          <w:szCs w:val="30"/>
        </w:rPr>
        <w:t>1.</w:t>
      </w:r>
      <w:r>
        <w:rPr>
          <w:rFonts w:hint="eastAsia" w:ascii="Times New Roman" w:hAnsi="Times New Roman" w:eastAsia="方正仿宋简体" w:cs="Times New Roman"/>
          <w:color w:val="auto"/>
          <w:kern w:val="2"/>
          <w:sz w:val="30"/>
          <w:szCs w:val="30"/>
        </w:rPr>
        <w:t>根据甲方的授权和有关法律法规及本合同的约定，在甲方指定区域内提供服务，遵守并执行甲方各项规章制度</w:t>
      </w:r>
      <w:r>
        <w:rPr>
          <w:rFonts w:hint="eastAsia" w:eastAsia="方正仿宋简体" w:cs="Times New Roman"/>
          <w:color w:val="auto"/>
          <w:kern w:val="2"/>
          <w:sz w:val="30"/>
          <w:szCs w:val="30"/>
          <w:lang w:eastAsia="zh-CN"/>
        </w:rPr>
        <w:t>。</w:t>
      </w:r>
    </w:p>
    <w:p w14:paraId="5B116C02">
      <w:pPr>
        <w:pStyle w:val="14"/>
        <w:snapToGrid w:val="0"/>
        <w:spacing w:before="0" w:beforeAutospacing="0" w:after="0" w:afterAutospacing="0" w:line="560" w:lineRule="exact"/>
        <w:ind w:firstLine="600" w:firstLineChars="200"/>
        <w:jc w:val="both"/>
        <w:rPr>
          <w:rFonts w:hint="eastAsia" w:ascii="Times New Roman" w:hAnsi="Times New Roman" w:eastAsia="方正仿宋简体" w:cs="Times New Roman"/>
          <w:color w:val="auto"/>
          <w:kern w:val="2"/>
          <w:sz w:val="30"/>
          <w:szCs w:val="30"/>
        </w:rPr>
      </w:pPr>
      <w:r>
        <w:rPr>
          <w:rFonts w:hint="eastAsia" w:ascii="Times New Roman" w:hAnsi="Times New Roman" w:eastAsia="方正仿宋简体" w:cs="Times New Roman"/>
          <w:color w:val="auto"/>
          <w:kern w:val="2"/>
          <w:sz w:val="30"/>
          <w:szCs w:val="30"/>
          <w:lang w:val="en-US" w:eastAsia="zh-CN"/>
        </w:rPr>
        <w:t>2</w:t>
      </w:r>
      <w:r>
        <w:rPr>
          <w:rFonts w:hint="eastAsia" w:ascii="Times New Roman" w:hAnsi="Times New Roman" w:eastAsia="方正仿宋简体" w:cs="Times New Roman"/>
          <w:color w:val="auto"/>
          <w:kern w:val="2"/>
          <w:sz w:val="30"/>
          <w:szCs w:val="30"/>
        </w:rPr>
        <w:t>.乙方人员必须是健康、体检合格且符合相应岗位要求的人员，并应当服从甲方的指导、监督，接受并配合甲方的检查和考核，按甲方要求对不合格项进行整改和完善。</w:t>
      </w:r>
    </w:p>
    <w:p w14:paraId="58E9F66C">
      <w:pPr>
        <w:pStyle w:val="14"/>
        <w:snapToGrid w:val="0"/>
        <w:spacing w:before="0" w:beforeAutospacing="0" w:after="0" w:afterAutospacing="0" w:line="560" w:lineRule="exact"/>
        <w:ind w:firstLine="600" w:firstLineChars="200"/>
        <w:jc w:val="both"/>
        <w:rPr>
          <w:rFonts w:hint="eastAsia" w:ascii="Times New Roman" w:hAnsi="Times New Roman" w:eastAsia="方正仿宋简体" w:cs="Times New Roman"/>
          <w:color w:val="auto"/>
          <w:kern w:val="2"/>
          <w:sz w:val="30"/>
          <w:szCs w:val="30"/>
        </w:rPr>
      </w:pPr>
      <w:r>
        <w:rPr>
          <w:rFonts w:hint="eastAsia" w:ascii="Times New Roman" w:hAnsi="Times New Roman" w:eastAsia="方正仿宋简体" w:cs="Times New Roman"/>
          <w:color w:val="auto"/>
          <w:kern w:val="2"/>
          <w:sz w:val="30"/>
          <w:szCs w:val="30"/>
          <w:lang w:val="en-US" w:eastAsia="zh-CN"/>
        </w:rPr>
        <w:t>3</w:t>
      </w:r>
      <w:r>
        <w:rPr>
          <w:rFonts w:hint="eastAsia" w:ascii="Times New Roman" w:hAnsi="Times New Roman" w:eastAsia="方正仿宋简体" w:cs="Times New Roman"/>
          <w:color w:val="auto"/>
          <w:kern w:val="2"/>
          <w:sz w:val="30"/>
          <w:szCs w:val="30"/>
        </w:rPr>
        <w:t>.乙方履行用工主体责任并承担用工风险，依法与所提供服务人员建立劳动关系，按时发放薪资福利并缴纳社会保险，负责自行解决处理与员工之间的劳动争议并承担相应法律责任。</w:t>
      </w:r>
    </w:p>
    <w:p w14:paraId="169DEF4A">
      <w:pPr>
        <w:pStyle w:val="14"/>
        <w:snapToGrid w:val="0"/>
        <w:spacing w:before="0" w:beforeAutospacing="0" w:after="0" w:afterAutospacing="0" w:line="560" w:lineRule="exact"/>
        <w:ind w:firstLine="600" w:firstLineChars="200"/>
        <w:jc w:val="both"/>
        <w:rPr>
          <w:rFonts w:hint="eastAsia" w:ascii="Times New Roman" w:hAnsi="Times New Roman" w:eastAsia="方正仿宋简体" w:cs="Times New Roman"/>
          <w:color w:val="auto"/>
          <w:kern w:val="2"/>
          <w:sz w:val="30"/>
          <w:szCs w:val="30"/>
        </w:rPr>
      </w:pPr>
      <w:r>
        <w:rPr>
          <w:rFonts w:hint="eastAsia" w:ascii="Times New Roman" w:hAnsi="Times New Roman" w:eastAsia="方正仿宋简体" w:cs="Times New Roman"/>
          <w:color w:val="auto"/>
          <w:kern w:val="2"/>
          <w:sz w:val="30"/>
          <w:szCs w:val="30"/>
          <w:lang w:val="en-US" w:eastAsia="zh-CN"/>
        </w:rPr>
        <w:t>4</w:t>
      </w:r>
      <w:r>
        <w:rPr>
          <w:rFonts w:hint="eastAsia" w:ascii="Times New Roman" w:hAnsi="Times New Roman" w:eastAsia="方正仿宋简体" w:cs="Times New Roman"/>
          <w:color w:val="auto"/>
          <w:kern w:val="2"/>
          <w:sz w:val="30"/>
          <w:szCs w:val="30"/>
        </w:rPr>
        <w:t>.服务期内，乙方负责提供用于服务区域和服务项目的人员劳保、服务装备、工器具和耗材等，包括但不限于所有服务人员的服装、劳保，服务场所使用的药物、工具、消耗品、专项用品，维修使用的工器具等。</w:t>
      </w:r>
    </w:p>
    <w:p w14:paraId="75336D42">
      <w:pPr>
        <w:pStyle w:val="6"/>
        <w:spacing w:line="560" w:lineRule="exact"/>
        <w:rPr>
          <w:rFonts w:hint="eastAsia" w:eastAsia="方正仿宋简体"/>
          <w:snapToGrid/>
          <w:color w:val="auto"/>
          <w:kern w:val="2"/>
          <w:sz w:val="30"/>
          <w:szCs w:val="30"/>
          <w:lang w:eastAsia="zh-CN"/>
        </w:rPr>
      </w:pPr>
      <w:r>
        <w:rPr>
          <w:rFonts w:hint="eastAsia" w:eastAsia="方正仿宋简体"/>
          <w:snapToGrid/>
          <w:color w:val="auto"/>
          <w:kern w:val="2"/>
          <w:sz w:val="30"/>
          <w:szCs w:val="30"/>
          <w:lang w:val="en-US" w:eastAsia="zh-CN"/>
        </w:rPr>
        <w:t>5</w:t>
      </w:r>
      <w:r>
        <w:rPr>
          <w:rFonts w:hint="eastAsia" w:eastAsia="方正仿宋简体"/>
          <w:snapToGrid/>
          <w:color w:val="auto"/>
          <w:kern w:val="2"/>
          <w:sz w:val="30"/>
          <w:szCs w:val="30"/>
        </w:rPr>
        <w:t>.</w:t>
      </w:r>
      <w:r>
        <w:rPr>
          <w:rFonts w:hint="eastAsia" w:eastAsia="方正仿宋简体" w:cs="Times New Roman"/>
          <w:snapToGrid/>
          <w:color w:val="auto"/>
          <w:kern w:val="2"/>
          <w:sz w:val="30"/>
          <w:szCs w:val="30"/>
        </w:rPr>
        <w:t>乙方应严格执行国家法律法规及甲方安全管理制度的有关规定，认真采取安全防护措施，严防安全事故的发生。</w:t>
      </w:r>
      <w:r>
        <w:rPr>
          <w:rFonts w:hint="eastAsia" w:eastAsia="方正仿宋简体"/>
          <w:snapToGrid/>
          <w:color w:val="auto"/>
          <w:kern w:val="2"/>
          <w:sz w:val="30"/>
          <w:szCs w:val="30"/>
        </w:rPr>
        <w:t>由于乙方管理维护不善，造成甲方或第三方人身伤亡、火灾、失盗等事故，由乙方承担全部赔偿责任并做好善后处理。</w:t>
      </w:r>
    </w:p>
    <w:p w14:paraId="55CD2AB9">
      <w:pPr>
        <w:spacing w:line="560" w:lineRule="exact"/>
        <w:ind w:firstLine="600" w:firstLineChars="200"/>
        <w:rPr>
          <w:rFonts w:hint="eastAsia" w:ascii="Times New Roman" w:hAnsi="Times New Roman" w:eastAsia="方正仿宋简体"/>
          <w:color w:val="auto"/>
          <w:sz w:val="30"/>
          <w:szCs w:val="30"/>
        </w:rPr>
      </w:pPr>
      <w:r>
        <w:rPr>
          <w:rFonts w:hint="eastAsia" w:eastAsia="方正仿宋简体"/>
          <w:color w:val="auto"/>
          <w:sz w:val="30"/>
          <w:szCs w:val="30"/>
          <w:lang w:val="en-US" w:eastAsia="zh-CN"/>
        </w:rPr>
        <w:t>6</w:t>
      </w:r>
      <w:r>
        <w:rPr>
          <w:rFonts w:hint="eastAsia" w:ascii="Times New Roman" w:hAnsi="Times New Roman" w:eastAsia="方正仿宋简体"/>
          <w:color w:val="auto"/>
          <w:sz w:val="30"/>
          <w:szCs w:val="30"/>
          <w:lang w:val="en-US" w:eastAsia="zh-CN"/>
        </w:rPr>
        <w:t>.</w:t>
      </w:r>
      <w:r>
        <w:rPr>
          <w:rFonts w:hint="eastAsia" w:ascii="Times New Roman" w:hAnsi="Times New Roman" w:eastAsia="方正仿宋简体"/>
          <w:color w:val="auto"/>
          <w:sz w:val="30"/>
          <w:szCs w:val="30"/>
        </w:rPr>
        <w:t>乙方须严格按照合同约定及服务承诺开展服务工作，按时完成、保证质量，须符合国家、行业有关标准。</w:t>
      </w:r>
    </w:p>
    <w:p w14:paraId="15C2D167">
      <w:pPr>
        <w:spacing w:line="560" w:lineRule="exact"/>
        <w:ind w:firstLine="600" w:firstLineChars="200"/>
        <w:rPr>
          <w:rFonts w:hint="eastAsia" w:ascii="仿宋" w:hAnsi="仿宋" w:eastAsia="仿宋"/>
          <w:sz w:val="30"/>
          <w:szCs w:val="30"/>
        </w:rPr>
      </w:pPr>
    </w:p>
    <w:p w14:paraId="4923EDC1">
      <w:pPr>
        <w:spacing w:line="560" w:lineRule="exact"/>
        <w:ind w:firstLine="602" w:firstLineChars="200"/>
        <w:rPr>
          <w:rFonts w:ascii="仿宋" w:hAnsi="仿宋" w:eastAsia="仿宋"/>
          <w:b/>
          <w:sz w:val="30"/>
          <w:szCs w:val="30"/>
        </w:rPr>
      </w:pPr>
      <w:r>
        <w:rPr>
          <w:rFonts w:hint="eastAsia" w:ascii="仿宋" w:hAnsi="仿宋" w:eastAsia="仿宋"/>
          <w:b/>
          <w:sz w:val="30"/>
          <w:szCs w:val="30"/>
        </w:rPr>
        <w:t>第</w:t>
      </w:r>
      <w:r>
        <w:rPr>
          <w:rFonts w:hint="eastAsia" w:ascii="仿宋" w:hAnsi="仿宋" w:eastAsia="仿宋"/>
          <w:b/>
          <w:sz w:val="30"/>
          <w:szCs w:val="30"/>
          <w:lang w:eastAsia="zh-CN"/>
        </w:rPr>
        <w:t>七</w:t>
      </w:r>
      <w:r>
        <w:rPr>
          <w:rFonts w:hint="eastAsia" w:ascii="仿宋" w:hAnsi="仿宋" w:eastAsia="仿宋"/>
          <w:b/>
          <w:sz w:val="30"/>
          <w:szCs w:val="30"/>
        </w:rPr>
        <w:t>条  服务类合同转包、违法分包条款</w:t>
      </w:r>
    </w:p>
    <w:p w14:paraId="6D0A7816">
      <w:pPr>
        <w:spacing w:line="560" w:lineRule="exact"/>
        <w:ind w:firstLine="600" w:firstLineChars="200"/>
        <w:rPr>
          <w:rFonts w:hint="eastAsia" w:ascii="仿宋" w:hAnsi="仿宋" w:eastAsia="仿宋"/>
          <w:sz w:val="30"/>
          <w:szCs w:val="30"/>
        </w:rPr>
      </w:pPr>
      <w:r>
        <w:rPr>
          <w:rFonts w:hint="eastAsia" w:ascii="仿宋" w:hAnsi="仿宋" w:eastAsia="仿宋"/>
          <w:sz w:val="30"/>
          <w:szCs w:val="30"/>
          <w:lang w:val="en-US" w:eastAsia="zh-CN"/>
        </w:rPr>
        <w:t>1.</w:t>
      </w:r>
      <w:r>
        <w:rPr>
          <w:rFonts w:hint="eastAsia" w:ascii="仿宋" w:hAnsi="仿宋" w:eastAsia="仿宋"/>
          <w:sz w:val="30"/>
          <w:szCs w:val="30"/>
        </w:rPr>
        <w:t>乙方不得将项目转包/转让，也不得将项目全部或部分工作分包/转让给任何第三方，否则，甲方有权解除合同并追究乙方的违约责任。</w:t>
      </w:r>
    </w:p>
    <w:p w14:paraId="0BE8D734">
      <w:pPr>
        <w:spacing w:line="560" w:lineRule="exact"/>
        <w:ind w:firstLine="600" w:firstLineChars="200"/>
        <w:rPr>
          <w:rFonts w:ascii="仿宋" w:hAnsi="仿宋" w:eastAsia="仿宋"/>
          <w:sz w:val="30"/>
          <w:szCs w:val="30"/>
        </w:rPr>
      </w:pPr>
      <w:r>
        <w:rPr>
          <w:rFonts w:hint="eastAsia" w:ascii="仿宋" w:hAnsi="仿宋" w:eastAsia="仿宋"/>
          <w:sz w:val="30"/>
          <w:szCs w:val="30"/>
          <w:lang w:val="en-US" w:eastAsia="zh-CN"/>
        </w:rPr>
        <w:t>2.</w:t>
      </w:r>
      <w:r>
        <w:rPr>
          <w:rFonts w:hint="eastAsia" w:ascii="仿宋" w:hAnsi="仿宋" w:eastAsia="仿宋"/>
          <w:sz w:val="30"/>
          <w:szCs w:val="30"/>
        </w:rPr>
        <w:t xml:space="preserve">本合同生效后，若甲方或乙方中任何一方变更名称或法定代表人，出现合并、分立或重组等情形，其权利义务的合法承继者应恪守并履行其在本合同项下之相关义务。      </w:t>
      </w:r>
    </w:p>
    <w:p w14:paraId="247A3473">
      <w:pPr>
        <w:spacing w:line="560" w:lineRule="exact"/>
        <w:ind w:firstLine="600" w:firstLineChars="200"/>
        <w:rPr>
          <w:rFonts w:hint="eastAsia" w:ascii="仿宋" w:hAnsi="仿宋" w:eastAsia="仿宋"/>
          <w:sz w:val="30"/>
          <w:szCs w:val="30"/>
        </w:rPr>
      </w:pPr>
      <w:r>
        <w:rPr>
          <w:rFonts w:hint="eastAsia" w:ascii="仿宋" w:hAnsi="仿宋" w:eastAsia="仿宋"/>
          <w:sz w:val="30"/>
          <w:szCs w:val="30"/>
          <w:lang w:val="en-US" w:eastAsia="zh-CN"/>
        </w:rPr>
        <w:t>3.</w:t>
      </w:r>
      <w:r>
        <w:rPr>
          <w:rFonts w:hint="eastAsia" w:ascii="仿宋" w:hAnsi="仿宋" w:eastAsia="仿宋"/>
          <w:sz w:val="30"/>
          <w:szCs w:val="30"/>
        </w:rPr>
        <w:t>乙方转包或者以分包的方式将全部项目工作转包/转让给任何第三方，乙方应当按照合同总价款的【</w:t>
      </w:r>
      <w:r>
        <w:rPr>
          <w:rFonts w:hint="eastAsia" w:ascii="仿宋" w:hAnsi="仿宋" w:eastAsia="仿宋"/>
          <w:sz w:val="30"/>
          <w:szCs w:val="30"/>
          <w:lang w:val="en-US" w:eastAsia="zh-CN"/>
        </w:rPr>
        <w:t>20</w:t>
      </w:r>
      <w:r>
        <w:rPr>
          <w:rFonts w:hint="eastAsia" w:ascii="仿宋" w:hAnsi="仿宋" w:eastAsia="仿宋"/>
          <w:sz w:val="30"/>
          <w:szCs w:val="30"/>
        </w:rPr>
        <w:t>】%承担违约金，甲方有权解除合同，违约金不足以弥补给甲方造成的损失的，乙方还应当承担损失赔偿责任。</w:t>
      </w:r>
    </w:p>
    <w:p w14:paraId="291F4CA3">
      <w:pPr>
        <w:spacing w:line="560" w:lineRule="exact"/>
        <w:ind w:firstLine="600" w:firstLineChars="200"/>
        <w:rPr>
          <w:rFonts w:hint="eastAsia" w:ascii="仿宋" w:hAnsi="仿宋" w:eastAsia="仿宋"/>
          <w:sz w:val="30"/>
          <w:szCs w:val="30"/>
        </w:rPr>
      </w:pPr>
      <w:r>
        <w:rPr>
          <w:rFonts w:hint="eastAsia" w:ascii="仿宋" w:hAnsi="仿宋" w:eastAsia="仿宋"/>
          <w:sz w:val="30"/>
          <w:szCs w:val="30"/>
          <w:lang w:val="en-US" w:eastAsia="zh-CN"/>
        </w:rPr>
        <w:t>3.</w:t>
      </w:r>
      <w:r>
        <w:rPr>
          <w:rFonts w:hint="eastAsia" w:ascii="仿宋" w:hAnsi="仿宋" w:eastAsia="仿宋"/>
          <w:sz w:val="30"/>
          <w:szCs w:val="30"/>
        </w:rPr>
        <w:t>如乙方将项目工作分包/转让给不具有相应资质的企业、分包单位或受让单位将项目再次分包/转让、或者将项目分包/转让给甲方失信供应商、出现环保安全事故且未整改完成的第三方或者未经甲方书面同意其他任何第三方，每发生一起，乙方应当按照合同总价款的【</w:t>
      </w:r>
      <w:r>
        <w:rPr>
          <w:rFonts w:hint="eastAsia" w:ascii="仿宋" w:hAnsi="仿宋" w:eastAsia="仿宋"/>
          <w:sz w:val="30"/>
          <w:szCs w:val="30"/>
          <w:lang w:val="en-US" w:eastAsia="zh-CN"/>
        </w:rPr>
        <w:t>10</w:t>
      </w:r>
      <w:r>
        <w:rPr>
          <w:rFonts w:hint="eastAsia" w:ascii="仿宋" w:hAnsi="仿宋" w:eastAsia="仿宋"/>
          <w:sz w:val="30"/>
          <w:szCs w:val="30"/>
        </w:rPr>
        <w:t>】%承担违约金，甲方有权解除合同，违约金不足以弥补给甲方造成的损失的，乙方还应当承担损失赔偿责任。</w:t>
      </w:r>
    </w:p>
    <w:p w14:paraId="021F89A1">
      <w:pPr>
        <w:spacing w:line="560" w:lineRule="exact"/>
        <w:ind w:firstLine="602" w:firstLineChars="200"/>
        <w:rPr>
          <w:rFonts w:hint="eastAsia" w:ascii="仿宋" w:hAnsi="仿宋" w:eastAsia="仿宋"/>
          <w:b/>
          <w:sz w:val="30"/>
          <w:szCs w:val="30"/>
        </w:rPr>
      </w:pPr>
    </w:p>
    <w:p w14:paraId="5E752DC0">
      <w:pPr>
        <w:spacing w:line="560" w:lineRule="exact"/>
        <w:ind w:firstLine="602" w:firstLineChars="200"/>
        <w:outlineLvl w:val="0"/>
        <w:rPr>
          <w:rFonts w:ascii="仿宋" w:hAnsi="仿宋" w:eastAsia="仿宋"/>
          <w:b/>
          <w:bCs/>
          <w:sz w:val="30"/>
          <w:szCs w:val="30"/>
        </w:rPr>
      </w:pPr>
      <w:bookmarkStart w:id="26" w:name="_Toc24663"/>
      <w:r>
        <w:rPr>
          <w:rFonts w:hint="eastAsia" w:ascii="仿宋" w:hAnsi="仿宋" w:eastAsia="仿宋"/>
          <w:b/>
          <w:bCs/>
          <w:sz w:val="30"/>
          <w:szCs w:val="30"/>
        </w:rPr>
        <w:t>第</w:t>
      </w:r>
      <w:r>
        <w:rPr>
          <w:rFonts w:hint="eastAsia" w:ascii="仿宋" w:hAnsi="仿宋" w:eastAsia="仿宋"/>
          <w:b/>
          <w:bCs/>
          <w:sz w:val="30"/>
          <w:szCs w:val="30"/>
          <w:lang w:eastAsia="zh-CN"/>
        </w:rPr>
        <w:t>八</w:t>
      </w:r>
      <w:r>
        <w:rPr>
          <w:rFonts w:hint="eastAsia" w:ascii="仿宋" w:hAnsi="仿宋" w:eastAsia="仿宋"/>
          <w:b/>
          <w:bCs/>
          <w:sz w:val="30"/>
          <w:szCs w:val="30"/>
        </w:rPr>
        <w:t>条  合同的解除</w:t>
      </w:r>
      <w:bookmarkEnd w:id="26"/>
    </w:p>
    <w:p w14:paraId="778A0CC8">
      <w:pPr>
        <w:pStyle w:val="14"/>
        <w:snapToGrid w:val="0"/>
        <w:spacing w:before="0" w:beforeAutospacing="0" w:after="0" w:afterAutospacing="0" w:line="560" w:lineRule="exact"/>
        <w:ind w:firstLine="600" w:firstLineChars="200"/>
        <w:jc w:val="both"/>
        <w:rPr>
          <w:rFonts w:hint="eastAsia" w:ascii="仿宋" w:hAnsi="仿宋" w:eastAsia="仿宋"/>
          <w:sz w:val="30"/>
          <w:szCs w:val="30"/>
        </w:rPr>
      </w:pPr>
      <w:r>
        <w:rPr>
          <w:rFonts w:hint="eastAsia" w:ascii="仿宋" w:hAnsi="仿宋" w:eastAsia="仿宋"/>
          <w:sz w:val="30"/>
          <w:szCs w:val="30"/>
        </w:rPr>
        <w:t>1.经甲、乙双方协商一致，可以解除本合同。</w:t>
      </w:r>
    </w:p>
    <w:p w14:paraId="4A06FFAB">
      <w:pPr>
        <w:pStyle w:val="14"/>
        <w:snapToGrid w:val="0"/>
        <w:spacing w:before="0" w:beforeAutospacing="0" w:after="0" w:afterAutospacing="0" w:line="560" w:lineRule="exact"/>
        <w:ind w:firstLine="600" w:firstLineChars="200"/>
        <w:jc w:val="both"/>
        <w:rPr>
          <w:rFonts w:hint="eastAsia" w:ascii="仿宋" w:hAnsi="仿宋" w:eastAsia="仿宋"/>
          <w:sz w:val="30"/>
          <w:szCs w:val="30"/>
        </w:rPr>
      </w:pPr>
      <w:r>
        <w:rPr>
          <w:rFonts w:hint="eastAsia" w:ascii="仿宋" w:hAnsi="仿宋" w:eastAsia="仿宋"/>
          <w:sz w:val="30"/>
          <w:szCs w:val="30"/>
        </w:rPr>
        <w:t>2.服务期限内，出现如下情形，甲方有权立即单方解除本合同，合同自甲方解除通知送达乙方之日解除：</w:t>
      </w:r>
    </w:p>
    <w:p w14:paraId="5EF015B0">
      <w:pPr>
        <w:pStyle w:val="14"/>
        <w:snapToGrid w:val="0"/>
        <w:spacing w:before="0" w:beforeAutospacing="0" w:after="0" w:afterAutospacing="0" w:line="560" w:lineRule="exact"/>
        <w:ind w:firstLine="600" w:firstLineChars="200"/>
        <w:jc w:val="both"/>
        <w:rPr>
          <w:rFonts w:hint="eastAsia" w:ascii="仿宋" w:hAnsi="仿宋" w:eastAsia="仿宋"/>
          <w:sz w:val="30"/>
          <w:szCs w:val="30"/>
        </w:rPr>
      </w:pPr>
      <w:r>
        <w:rPr>
          <w:rFonts w:hint="eastAsia" w:ascii="仿宋" w:hAnsi="仿宋" w:eastAsia="仿宋"/>
          <w:sz w:val="30"/>
          <w:szCs w:val="30"/>
        </w:rPr>
        <w:t>（1）乙方连续三个月考核为不合格的；</w:t>
      </w:r>
    </w:p>
    <w:p w14:paraId="4A9CA953">
      <w:pPr>
        <w:pStyle w:val="14"/>
        <w:snapToGrid w:val="0"/>
        <w:spacing w:before="0" w:beforeAutospacing="0" w:after="0" w:afterAutospacing="0" w:line="560" w:lineRule="exact"/>
        <w:ind w:firstLine="600" w:firstLineChars="200"/>
        <w:jc w:val="both"/>
        <w:rPr>
          <w:rFonts w:hint="eastAsia" w:ascii="仿宋" w:hAnsi="仿宋" w:eastAsia="仿宋"/>
          <w:sz w:val="30"/>
          <w:szCs w:val="30"/>
        </w:rPr>
      </w:pPr>
      <w:r>
        <w:rPr>
          <w:rFonts w:hint="eastAsia" w:ascii="仿宋" w:hAnsi="仿宋" w:eastAsia="仿宋"/>
          <w:sz w:val="30"/>
          <w:szCs w:val="30"/>
        </w:rPr>
        <w:t>（2）乙方管理期间发生重大安全事故的；</w:t>
      </w:r>
    </w:p>
    <w:p w14:paraId="65181594">
      <w:pPr>
        <w:pStyle w:val="14"/>
        <w:snapToGrid w:val="0"/>
        <w:spacing w:before="0" w:beforeAutospacing="0" w:after="0" w:afterAutospacing="0" w:line="560" w:lineRule="exact"/>
        <w:ind w:firstLine="600" w:firstLineChars="200"/>
        <w:jc w:val="both"/>
        <w:rPr>
          <w:rFonts w:hint="eastAsia" w:ascii="仿宋" w:hAnsi="仿宋" w:eastAsia="仿宋"/>
          <w:sz w:val="30"/>
          <w:szCs w:val="30"/>
        </w:rPr>
      </w:pPr>
      <w:r>
        <w:rPr>
          <w:rFonts w:hint="eastAsia" w:ascii="仿宋" w:hAnsi="仿宋" w:eastAsia="仿宋"/>
          <w:sz w:val="30"/>
          <w:szCs w:val="30"/>
        </w:rPr>
        <w:t>（3）乙方出现拖欠员工工资、工伤等劳动争议，引发员工信访、投诉情形，经甲方催告仍未能妥善处理的；</w:t>
      </w:r>
    </w:p>
    <w:p w14:paraId="309F23FD">
      <w:pPr>
        <w:pStyle w:val="14"/>
        <w:snapToGrid w:val="0"/>
        <w:spacing w:before="0" w:beforeAutospacing="0" w:after="0" w:afterAutospacing="0" w:line="560" w:lineRule="exact"/>
        <w:ind w:firstLine="600" w:firstLineChars="200"/>
        <w:jc w:val="both"/>
        <w:rPr>
          <w:rFonts w:hint="eastAsia" w:ascii="仿宋" w:hAnsi="仿宋" w:eastAsia="仿宋"/>
          <w:sz w:val="30"/>
          <w:szCs w:val="30"/>
        </w:rPr>
      </w:pPr>
      <w:r>
        <w:rPr>
          <w:rFonts w:hint="eastAsia" w:ascii="仿宋" w:hAnsi="仿宋" w:eastAsia="仿宋"/>
          <w:sz w:val="30"/>
          <w:szCs w:val="30"/>
        </w:rPr>
        <w:t>（4）乙方有关服务资质被撤销或失效；</w:t>
      </w:r>
    </w:p>
    <w:p w14:paraId="7753CCA4">
      <w:pPr>
        <w:pStyle w:val="14"/>
        <w:snapToGrid w:val="0"/>
        <w:spacing w:before="0" w:beforeAutospacing="0" w:after="0" w:afterAutospacing="0" w:line="560" w:lineRule="exact"/>
        <w:ind w:firstLine="600" w:firstLineChars="200"/>
        <w:jc w:val="both"/>
        <w:rPr>
          <w:rFonts w:hint="eastAsia" w:ascii="仿宋" w:hAnsi="仿宋" w:eastAsia="仿宋"/>
          <w:sz w:val="30"/>
          <w:szCs w:val="30"/>
        </w:rPr>
      </w:pPr>
      <w:r>
        <w:rPr>
          <w:rFonts w:hint="eastAsia" w:ascii="仿宋" w:hAnsi="仿宋" w:eastAsia="仿宋"/>
          <w:sz w:val="30"/>
          <w:szCs w:val="30"/>
        </w:rPr>
        <w:t>（5）乙方出现被列为失信行为人等丧失商业信誉的情形。</w:t>
      </w:r>
    </w:p>
    <w:p w14:paraId="76D3C687">
      <w:pPr>
        <w:pStyle w:val="14"/>
        <w:snapToGrid w:val="0"/>
        <w:spacing w:before="0" w:beforeAutospacing="0" w:after="0" w:afterAutospacing="0" w:line="560" w:lineRule="exact"/>
        <w:ind w:firstLine="600" w:firstLineChars="200"/>
        <w:jc w:val="both"/>
        <w:rPr>
          <w:rFonts w:hint="eastAsia" w:ascii="仿宋" w:hAnsi="仿宋" w:eastAsia="仿宋"/>
          <w:sz w:val="30"/>
          <w:szCs w:val="30"/>
        </w:rPr>
      </w:pPr>
      <w:r>
        <w:rPr>
          <w:rFonts w:hint="eastAsia" w:ascii="仿宋" w:hAnsi="仿宋" w:eastAsia="仿宋"/>
          <w:sz w:val="30"/>
          <w:szCs w:val="30"/>
        </w:rPr>
        <w:t>3.合同因任何原因解除或终止后，在新的服务企业接管本项目之前，乙方应当按甲方的要求继续为甲方提供服务，其服务费用由甲方以合同规定按实际服务时间计算后支付乙方；乙方在接到甲方移交通知之日起十日内，向甲方或甲方指定的第三方移交服务管理权，撤离全部人员及物资，并协助甲方做好服务的交接和善后工作，移交后勤管理的全部档案资料。</w:t>
      </w:r>
    </w:p>
    <w:p w14:paraId="7E781362">
      <w:pPr>
        <w:pStyle w:val="14"/>
        <w:snapToGrid w:val="0"/>
        <w:spacing w:before="0" w:beforeAutospacing="0" w:after="0" w:afterAutospacing="0" w:line="560" w:lineRule="exact"/>
        <w:ind w:firstLine="600" w:firstLineChars="200"/>
        <w:jc w:val="both"/>
        <w:rPr>
          <w:rFonts w:hint="eastAsia" w:ascii="仿宋" w:hAnsi="仿宋" w:eastAsia="仿宋"/>
          <w:sz w:val="30"/>
          <w:szCs w:val="30"/>
        </w:rPr>
      </w:pPr>
      <w:r>
        <w:rPr>
          <w:rFonts w:hint="eastAsia" w:ascii="仿宋" w:hAnsi="仿宋" w:eastAsia="仿宋"/>
          <w:sz w:val="30"/>
          <w:szCs w:val="30"/>
        </w:rPr>
        <w:t>4.移交工作完成后，未办理完毕的结算，按照合同约定期限及支付办法继续办理完毕。</w:t>
      </w:r>
    </w:p>
    <w:p w14:paraId="3BD2DE4B">
      <w:pPr>
        <w:spacing w:line="560" w:lineRule="exact"/>
        <w:ind w:firstLine="602" w:firstLineChars="200"/>
        <w:outlineLvl w:val="0"/>
        <w:rPr>
          <w:rFonts w:hint="eastAsia" w:ascii="仿宋" w:hAnsi="仿宋" w:eastAsia="仿宋"/>
          <w:b/>
          <w:bCs/>
          <w:sz w:val="30"/>
          <w:szCs w:val="30"/>
        </w:rPr>
      </w:pPr>
    </w:p>
    <w:p w14:paraId="4A6FAAB2">
      <w:pPr>
        <w:spacing w:line="560" w:lineRule="exact"/>
        <w:ind w:firstLine="602" w:firstLineChars="200"/>
        <w:outlineLvl w:val="0"/>
        <w:rPr>
          <w:rFonts w:ascii="仿宋" w:hAnsi="仿宋" w:eastAsia="仿宋"/>
          <w:b/>
          <w:bCs/>
          <w:sz w:val="30"/>
          <w:szCs w:val="30"/>
        </w:rPr>
      </w:pPr>
      <w:bookmarkStart w:id="27" w:name="_Toc2102"/>
      <w:r>
        <w:rPr>
          <w:rFonts w:hint="eastAsia" w:ascii="仿宋" w:hAnsi="仿宋" w:eastAsia="仿宋"/>
          <w:b/>
          <w:bCs/>
          <w:sz w:val="30"/>
          <w:szCs w:val="30"/>
        </w:rPr>
        <w:t>第</w:t>
      </w:r>
      <w:r>
        <w:rPr>
          <w:rFonts w:hint="eastAsia" w:ascii="仿宋" w:hAnsi="仿宋" w:eastAsia="仿宋"/>
          <w:b/>
          <w:bCs/>
          <w:sz w:val="30"/>
          <w:szCs w:val="30"/>
          <w:lang w:eastAsia="zh-CN"/>
        </w:rPr>
        <w:t>九</w:t>
      </w:r>
      <w:r>
        <w:rPr>
          <w:rFonts w:hint="eastAsia" w:ascii="仿宋" w:hAnsi="仿宋" w:eastAsia="仿宋"/>
          <w:b/>
          <w:bCs/>
          <w:sz w:val="30"/>
          <w:szCs w:val="30"/>
        </w:rPr>
        <w:t>条  违约责任</w:t>
      </w:r>
      <w:bookmarkEnd w:id="27"/>
    </w:p>
    <w:p w14:paraId="2BBBCD30">
      <w:pPr>
        <w:spacing w:line="560" w:lineRule="exact"/>
        <w:ind w:firstLine="600" w:firstLineChars="200"/>
        <w:rPr>
          <w:rFonts w:hint="eastAsia" w:ascii="仿宋" w:hAnsi="仿宋" w:eastAsia="仿宋"/>
          <w:sz w:val="30"/>
          <w:szCs w:val="30"/>
        </w:rPr>
      </w:pPr>
      <w:r>
        <w:rPr>
          <w:rFonts w:hint="eastAsia" w:ascii="仿宋" w:hAnsi="仿宋" w:eastAsia="仿宋"/>
          <w:sz w:val="30"/>
          <w:szCs w:val="30"/>
        </w:rPr>
        <w:t>1.甲方应当按照本合同约定及时向乙方支付款项，无故逾期支付超过三个月的，从逾期超过三个月的次日起至实际付款之日止，以逾期支付金额为基数，按照违约行为发生时中国人民银行授权全国银行间同业拆借中心公布的一年期贷款市场报价利率为计算标准，承担逾期付款违约金。</w:t>
      </w:r>
    </w:p>
    <w:p w14:paraId="5F6F0CAE">
      <w:pPr>
        <w:spacing w:line="560" w:lineRule="exact"/>
        <w:ind w:firstLine="600" w:firstLineChars="200"/>
        <w:rPr>
          <w:rFonts w:hint="eastAsia" w:ascii="仿宋" w:hAnsi="仿宋" w:eastAsia="仿宋"/>
          <w:sz w:val="30"/>
          <w:szCs w:val="30"/>
        </w:rPr>
      </w:pPr>
      <w:r>
        <w:rPr>
          <w:rFonts w:hint="eastAsia" w:ascii="仿宋" w:hAnsi="仿宋" w:eastAsia="仿宋"/>
          <w:sz w:val="30"/>
          <w:szCs w:val="30"/>
        </w:rPr>
        <w:t>甲方依据本合同所承担的违约金数额，不论单项或多项累计不超过本合同暂定总价的5%。</w:t>
      </w:r>
    </w:p>
    <w:p w14:paraId="3BE6AFCD">
      <w:pPr>
        <w:spacing w:line="560" w:lineRule="exact"/>
        <w:ind w:firstLine="600" w:firstLineChars="200"/>
        <w:rPr>
          <w:rFonts w:hint="eastAsia" w:ascii="仿宋" w:hAnsi="仿宋" w:eastAsia="仿宋"/>
          <w:sz w:val="30"/>
          <w:szCs w:val="30"/>
        </w:rPr>
      </w:pPr>
      <w:r>
        <w:rPr>
          <w:rFonts w:hint="eastAsia" w:ascii="仿宋" w:hAnsi="仿宋" w:eastAsia="仿宋"/>
          <w:sz w:val="30"/>
          <w:szCs w:val="30"/>
        </w:rPr>
        <w:t>2.乙方未能按照约定提供服务，或服务未达到约定的目标，除按照考核办法支付扣款即违约金外，给甲方造成其他经济损失的，乙方应予赔偿。</w:t>
      </w:r>
    </w:p>
    <w:p w14:paraId="46E5B36A">
      <w:pPr>
        <w:spacing w:line="560" w:lineRule="exact"/>
        <w:ind w:firstLine="600" w:firstLineChars="200"/>
        <w:rPr>
          <w:rFonts w:hint="eastAsia" w:ascii="仿宋" w:hAnsi="仿宋" w:eastAsia="仿宋"/>
          <w:sz w:val="30"/>
          <w:szCs w:val="30"/>
        </w:rPr>
      </w:pPr>
      <w:r>
        <w:rPr>
          <w:rFonts w:hint="eastAsia" w:ascii="仿宋" w:hAnsi="仿宋" w:eastAsia="仿宋"/>
          <w:sz w:val="30"/>
          <w:szCs w:val="30"/>
        </w:rPr>
        <w:t>3.乙方擅自提前解除本合同的，按照本合同暂定价的【</w:t>
      </w:r>
      <w:r>
        <w:rPr>
          <w:rFonts w:hint="eastAsia" w:ascii="仿宋" w:hAnsi="仿宋" w:eastAsia="仿宋"/>
          <w:sz w:val="30"/>
          <w:szCs w:val="30"/>
          <w:lang w:val="en-US" w:eastAsia="zh-CN"/>
        </w:rPr>
        <w:t>20</w:t>
      </w:r>
      <w:r>
        <w:rPr>
          <w:rFonts w:hint="eastAsia" w:ascii="仿宋" w:hAnsi="仿宋" w:eastAsia="仿宋"/>
          <w:sz w:val="30"/>
          <w:szCs w:val="30"/>
        </w:rPr>
        <w:t>】%的向甲方支付违约金；由于解除合同给甲方造成经济损失超过违约金的，还应给予赔偿。</w:t>
      </w:r>
    </w:p>
    <w:p w14:paraId="7D8F594B">
      <w:pPr>
        <w:spacing w:line="560" w:lineRule="exact"/>
        <w:ind w:firstLine="600" w:firstLineChars="200"/>
        <w:rPr>
          <w:rFonts w:hint="eastAsia" w:ascii="仿宋" w:hAnsi="仿宋" w:eastAsia="仿宋"/>
          <w:sz w:val="30"/>
          <w:szCs w:val="30"/>
        </w:rPr>
      </w:pPr>
      <w:r>
        <w:rPr>
          <w:rFonts w:hint="eastAsia" w:ascii="仿宋" w:hAnsi="仿宋" w:eastAsia="仿宋"/>
          <w:sz w:val="30"/>
          <w:szCs w:val="30"/>
        </w:rPr>
        <w:t>4.乙方配置的人员数量未满足合同约定或达不到现场服务需要，或甲方要求乙方更换不合格人员，经甲方催告后3日内仍未解决的，乙方应当按照当期结算款的【</w:t>
      </w:r>
      <w:r>
        <w:rPr>
          <w:rFonts w:hint="eastAsia" w:ascii="仿宋" w:hAnsi="仿宋" w:eastAsia="仿宋"/>
          <w:sz w:val="30"/>
          <w:szCs w:val="30"/>
          <w:lang w:val="en-US" w:eastAsia="zh-CN"/>
        </w:rPr>
        <w:t>5</w:t>
      </w:r>
      <w:r>
        <w:rPr>
          <w:rFonts w:hint="eastAsia" w:ascii="仿宋" w:hAnsi="仿宋" w:eastAsia="仿宋"/>
          <w:sz w:val="30"/>
          <w:szCs w:val="30"/>
        </w:rPr>
        <w:t>】%向甲方支付违约金。</w:t>
      </w:r>
    </w:p>
    <w:p w14:paraId="3C1D6243">
      <w:pPr>
        <w:spacing w:line="560" w:lineRule="exact"/>
        <w:ind w:firstLine="600" w:firstLineChars="200"/>
        <w:rPr>
          <w:rFonts w:hint="eastAsia" w:ascii="仿宋" w:hAnsi="仿宋" w:eastAsia="仿宋"/>
          <w:sz w:val="30"/>
          <w:szCs w:val="30"/>
        </w:rPr>
      </w:pPr>
      <w:r>
        <w:rPr>
          <w:rFonts w:hint="eastAsia" w:ascii="仿宋" w:hAnsi="仿宋" w:eastAsia="仿宋"/>
          <w:sz w:val="30"/>
          <w:szCs w:val="30"/>
        </w:rPr>
        <w:t>5.合同解除后，乙方未按照约定时间移交服务管理权或拒不移交有关档案资料等，每逾期一日应向甲方支付本合同暂定价款【</w:t>
      </w:r>
      <w:r>
        <w:rPr>
          <w:rFonts w:hint="eastAsia" w:ascii="仿宋" w:hAnsi="仿宋" w:eastAsia="仿宋"/>
          <w:sz w:val="30"/>
          <w:szCs w:val="30"/>
          <w:lang w:val="en-US" w:eastAsia="zh-CN"/>
        </w:rPr>
        <w:t>1</w:t>
      </w:r>
      <w:r>
        <w:rPr>
          <w:rFonts w:hint="eastAsia" w:ascii="仿宋" w:hAnsi="仿宋" w:eastAsia="仿宋"/>
          <w:sz w:val="30"/>
          <w:szCs w:val="30"/>
        </w:rPr>
        <w:t>】%违约金，由此给甲方造成的经济损失超过违约金的，还应给予赔偿。</w:t>
      </w:r>
    </w:p>
    <w:p w14:paraId="74079F08">
      <w:pPr>
        <w:spacing w:line="560" w:lineRule="exact"/>
        <w:ind w:firstLine="600" w:firstLineChars="200"/>
        <w:rPr>
          <w:rFonts w:hint="eastAsia" w:ascii="仿宋" w:hAnsi="仿宋" w:eastAsia="仿宋"/>
          <w:sz w:val="30"/>
          <w:szCs w:val="30"/>
        </w:rPr>
      </w:pPr>
      <w:r>
        <w:rPr>
          <w:rFonts w:hint="eastAsia" w:ascii="仿宋" w:hAnsi="仿宋" w:eastAsia="仿宋"/>
          <w:sz w:val="30"/>
          <w:szCs w:val="30"/>
        </w:rPr>
        <w:t>6.乙方依据本合同所承担的违约金数额，不论单项或多项累计不超过本合同暂定总价的20%，但如果上述违约金不足以弥补给甲方所造成的损失的，乙方还应当继续承担赔偿责任，至甲方损失全部得到弥补为止。</w:t>
      </w:r>
    </w:p>
    <w:p w14:paraId="6DDB4B3C">
      <w:pPr>
        <w:spacing w:line="560" w:lineRule="exact"/>
        <w:ind w:firstLine="600" w:firstLineChars="200"/>
        <w:rPr>
          <w:rFonts w:ascii="仿宋" w:hAnsi="仿宋" w:eastAsia="仿宋"/>
          <w:sz w:val="30"/>
          <w:szCs w:val="30"/>
        </w:rPr>
      </w:pPr>
      <w:r>
        <w:rPr>
          <w:rFonts w:hint="eastAsia" w:ascii="仿宋" w:hAnsi="仿宋" w:eastAsia="仿宋"/>
          <w:sz w:val="30"/>
          <w:szCs w:val="30"/>
        </w:rPr>
        <w:t>7.本合同乙方违约应当支付的违约金、赔偿金等，甲方有权从应当支付的结算款中直接予以扣除。</w:t>
      </w:r>
    </w:p>
    <w:p w14:paraId="46C29702">
      <w:pPr>
        <w:spacing w:line="560" w:lineRule="exact"/>
        <w:outlineLvl w:val="0"/>
        <w:rPr>
          <w:rFonts w:hint="eastAsia" w:ascii="仿宋" w:hAnsi="仿宋" w:eastAsia="仿宋"/>
          <w:b/>
          <w:sz w:val="30"/>
          <w:szCs w:val="30"/>
        </w:rPr>
      </w:pPr>
    </w:p>
    <w:p w14:paraId="1B01AC96">
      <w:pPr>
        <w:spacing w:line="560" w:lineRule="exact"/>
        <w:ind w:firstLine="602" w:firstLineChars="200"/>
        <w:outlineLvl w:val="0"/>
        <w:rPr>
          <w:rFonts w:ascii="仿宋" w:hAnsi="仿宋" w:eastAsia="仿宋"/>
          <w:b/>
          <w:bCs/>
          <w:sz w:val="30"/>
          <w:szCs w:val="30"/>
        </w:rPr>
      </w:pPr>
      <w:bookmarkStart w:id="28" w:name="_Toc25954"/>
      <w:r>
        <w:rPr>
          <w:rFonts w:hint="eastAsia" w:ascii="仿宋" w:hAnsi="仿宋" w:eastAsia="仿宋"/>
          <w:b/>
          <w:bCs/>
          <w:sz w:val="30"/>
          <w:szCs w:val="30"/>
        </w:rPr>
        <w:t>第</w:t>
      </w:r>
      <w:r>
        <w:rPr>
          <w:rFonts w:hint="eastAsia" w:ascii="仿宋" w:hAnsi="仿宋" w:eastAsia="仿宋"/>
          <w:b/>
          <w:bCs/>
          <w:sz w:val="30"/>
          <w:szCs w:val="30"/>
          <w:lang w:eastAsia="zh-CN"/>
        </w:rPr>
        <w:t>十</w:t>
      </w:r>
      <w:r>
        <w:rPr>
          <w:rFonts w:hint="eastAsia" w:ascii="仿宋" w:hAnsi="仿宋" w:eastAsia="仿宋"/>
          <w:b/>
          <w:bCs/>
          <w:sz w:val="30"/>
          <w:szCs w:val="30"/>
        </w:rPr>
        <w:t>条  不可抗力</w:t>
      </w:r>
      <w:bookmarkEnd w:id="28"/>
    </w:p>
    <w:p w14:paraId="5A16EA94">
      <w:pPr>
        <w:spacing w:line="560" w:lineRule="exact"/>
        <w:ind w:firstLine="600" w:firstLineChars="200"/>
        <w:rPr>
          <w:rFonts w:hint="eastAsia" w:ascii="仿宋" w:hAnsi="仿宋" w:eastAsia="仿宋"/>
          <w:sz w:val="30"/>
          <w:szCs w:val="30"/>
        </w:rPr>
      </w:pPr>
      <w:r>
        <w:rPr>
          <w:rFonts w:hint="eastAsia" w:ascii="仿宋" w:hAnsi="仿宋" w:eastAsia="仿宋"/>
          <w:sz w:val="30"/>
          <w:szCs w:val="30"/>
        </w:rPr>
        <w:t>不可抗力指任何一方无法预见、避免并克服的客观事件，以及经本协议双方同意的其他直接影响本协议履行的事件。任何一方因不可抗力不能按照约定履行本协议的，根据不可抗力的影响，部分或全部免除责任，但因不可抗力不能按照约定履行协议的一方当事人应当及时通知对方当事人，并自不可抗力事件发生之日起</w:t>
      </w:r>
      <w:r>
        <w:rPr>
          <w:rFonts w:ascii="仿宋" w:hAnsi="仿宋" w:eastAsia="仿宋"/>
          <w:sz w:val="30"/>
          <w:szCs w:val="30"/>
        </w:rPr>
        <w:t>15</w:t>
      </w:r>
      <w:r>
        <w:rPr>
          <w:rFonts w:hint="eastAsia" w:ascii="仿宋" w:hAnsi="仿宋" w:eastAsia="仿宋"/>
          <w:sz w:val="30"/>
          <w:szCs w:val="30"/>
        </w:rPr>
        <w:t>日内提供证明。</w:t>
      </w:r>
    </w:p>
    <w:p w14:paraId="62A6A0E0">
      <w:pPr>
        <w:pStyle w:val="2"/>
        <w:spacing w:line="560" w:lineRule="exact"/>
        <w:ind w:firstLine="560"/>
        <w:rPr>
          <w:rFonts w:hint="eastAsia"/>
        </w:rPr>
      </w:pPr>
    </w:p>
    <w:p w14:paraId="0F7E90D5">
      <w:pPr>
        <w:spacing w:line="560" w:lineRule="exact"/>
        <w:ind w:firstLine="602" w:firstLineChars="200"/>
        <w:outlineLvl w:val="0"/>
        <w:rPr>
          <w:rFonts w:ascii="仿宋" w:hAnsi="仿宋" w:eastAsia="仿宋"/>
          <w:b/>
          <w:bCs/>
          <w:sz w:val="30"/>
          <w:szCs w:val="30"/>
        </w:rPr>
      </w:pPr>
      <w:bookmarkStart w:id="29" w:name="_Toc3827"/>
      <w:r>
        <w:rPr>
          <w:rFonts w:hint="eastAsia" w:ascii="仿宋" w:hAnsi="仿宋" w:eastAsia="仿宋"/>
          <w:b/>
          <w:bCs/>
          <w:sz w:val="30"/>
          <w:szCs w:val="30"/>
        </w:rPr>
        <w:t>第</w:t>
      </w:r>
      <w:r>
        <w:rPr>
          <w:rFonts w:hint="eastAsia" w:ascii="仿宋" w:hAnsi="仿宋" w:eastAsia="仿宋"/>
          <w:b/>
          <w:bCs/>
          <w:sz w:val="30"/>
          <w:szCs w:val="30"/>
          <w:lang w:eastAsia="zh-CN"/>
        </w:rPr>
        <w:t>十一</w:t>
      </w:r>
      <w:r>
        <w:rPr>
          <w:rFonts w:hint="eastAsia" w:ascii="仿宋" w:hAnsi="仿宋" w:eastAsia="仿宋"/>
          <w:b/>
          <w:bCs/>
          <w:sz w:val="30"/>
          <w:szCs w:val="30"/>
        </w:rPr>
        <w:t>条  争议解决</w:t>
      </w:r>
      <w:bookmarkEnd w:id="29"/>
    </w:p>
    <w:p w14:paraId="66FD2644">
      <w:pPr>
        <w:spacing w:line="560" w:lineRule="exact"/>
        <w:ind w:firstLine="600" w:firstLineChars="200"/>
        <w:rPr>
          <w:rFonts w:hint="eastAsia" w:ascii="仿宋" w:hAnsi="仿宋" w:eastAsia="仿宋"/>
          <w:sz w:val="30"/>
          <w:szCs w:val="30"/>
        </w:rPr>
      </w:pPr>
      <w:r>
        <w:rPr>
          <w:rFonts w:hint="eastAsia" w:ascii="仿宋" w:hAnsi="仿宋" w:eastAsia="仿宋"/>
          <w:sz w:val="30"/>
          <w:szCs w:val="30"/>
        </w:rPr>
        <w:t>因本合同发生的或与本合同有关的任何争议，合同双方应首先通过友好协商解决。若协商或调解不能解决，则任何一方均可选择向项目所在有管辖权的人民法院诉讼解决。</w:t>
      </w:r>
    </w:p>
    <w:p w14:paraId="5A6F1095">
      <w:pPr>
        <w:spacing w:line="560" w:lineRule="exact"/>
        <w:outlineLvl w:val="0"/>
        <w:rPr>
          <w:rFonts w:hint="eastAsia" w:ascii="仿宋" w:hAnsi="仿宋" w:eastAsia="仿宋"/>
          <w:b/>
          <w:sz w:val="30"/>
          <w:szCs w:val="30"/>
        </w:rPr>
      </w:pPr>
      <w:bookmarkStart w:id="30" w:name="OLE_LINK25"/>
    </w:p>
    <w:p w14:paraId="407E2C51">
      <w:pPr>
        <w:spacing w:line="560" w:lineRule="exact"/>
        <w:ind w:firstLine="602" w:firstLineChars="200"/>
        <w:outlineLvl w:val="0"/>
        <w:rPr>
          <w:rFonts w:hint="eastAsia" w:ascii="仿宋" w:hAnsi="仿宋" w:eastAsia="仿宋"/>
          <w:b/>
          <w:sz w:val="30"/>
          <w:szCs w:val="30"/>
        </w:rPr>
      </w:pPr>
      <w:bookmarkStart w:id="31" w:name="_Toc20659"/>
      <w:r>
        <w:rPr>
          <w:rFonts w:hint="eastAsia" w:ascii="仿宋" w:hAnsi="仿宋" w:eastAsia="仿宋"/>
          <w:b/>
          <w:sz w:val="30"/>
          <w:szCs w:val="30"/>
        </w:rPr>
        <w:t>第十</w:t>
      </w:r>
      <w:r>
        <w:rPr>
          <w:rFonts w:hint="eastAsia" w:ascii="仿宋" w:hAnsi="仿宋" w:eastAsia="仿宋"/>
          <w:b/>
          <w:sz w:val="30"/>
          <w:szCs w:val="30"/>
          <w:lang w:eastAsia="zh-CN"/>
        </w:rPr>
        <w:t>二</w:t>
      </w:r>
      <w:r>
        <w:rPr>
          <w:rFonts w:hint="eastAsia" w:ascii="仿宋" w:hAnsi="仿宋" w:eastAsia="仿宋"/>
          <w:b/>
          <w:sz w:val="30"/>
          <w:szCs w:val="30"/>
        </w:rPr>
        <w:t>条</w:t>
      </w:r>
      <w:r>
        <w:rPr>
          <w:rFonts w:hint="eastAsia" w:ascii="仿宋" w:hAnsi="仿宋" w:eastAsia="仿宋"/>
          <w:sz w:val="30"/>
          <w:szCs w:val="30"/>
        </w:rPr>
        <w:t xml:space="preserve">  </w:t>
      </w:r>
      <w:r>
        <w:rPr>
          <w:rFonts w:hint="eastAsia" w:eastAsia="方正仿宋简体"/>
          <w:b/>
          <w:bCs/>
          <w:sz w:val="30"/>
          <w:szCs w:val="30"/>
        </w:rPr>
        <w:t>合同的生效与变更</w:t>
      </w:r>
      <w:bookmarkEnd w:id="31"/>
    </w:p>
    <w:p w14:paraId="071F904F">
      <w:pPr>
        <w:spacing w:line="560" w:lineRule="exact"/>
        <w:ind w:firstLine="600" w:firstLineChars="200"/>
        <w:rPr>
          <w:rFonts w:hint="eastAsia" w:eastAsia="方正仿宋简体"/>
          <w:sz w:val="30"/>
          <w:szCs w:val="30"/>
        </w:rPr>
      </w:pPr>
      <w:r>
        <w:rPr>
          <w:rFonts w:hint="eastAsia" w:eastAsia="方正仿宋简体"/>
          <w:sz w:val="30"/>
          <w:szCs w:val="30"/>
          <w:lang w:val="en-US" w:eastAsia="zh-CN"/>
        </w:rPr>
        <w:t>1.</w:t>
      </w:r>
      <w:r>
        <w:rPr>
          <w:rFonts w:hint="eastAsia" w:eastAsia="方正仿宋简体"/>
          <w:sz w:val="30"/>
          <w:szCs w:val="30"/>
        </w:rPr>
        <w:t>（电子签章条款）本合同以双方法定代表人或其授权代表在“中煤易签”（域名为：</w:t>
      </w:r>
      <w:r>
        <w:rPr>
          <w:rFonts w:hint="eastAsia" w:eastAsia="方正仿宋简体" w:cs="宋体"/>
          <w:sz w:val="24"/>
          <w:szCs w:val="24"/>
        </w:rPr>
        <w:t>https://ego.chinacoal.com/ca_zmyg/</w:t>
      </w:r>
      <w:r>
        <w:rPr>
          <w:rFonts w:hint="eastAsia" w:eastAsia="方正仿宋简体"/>
          <w:sz w:val="30"/>
          <w:szCs w:val="30"/>
        </w:rPr>
        <w:t>）上凭所签发的数字证书以电子签名形式加盖其电子章（“电子签名”）的方式签署，自签署后生效，合同一式</w:t>
      </w:r>
      <w:r>
        <w:rPr>
          <w:rFonts w:hint="eastAsia" w:eastAsia="方正仿宋简体"/>
          <w:sz w:val="30"/>
          <w:szCs w:val="30"/>
          <w:lang w:eastAsia="zh-Hans"/>
        </w:rPr>
        <w:t>两</w:t>
      </w:r>
      <w:r>
        <w:rPr>
          <w:rFonts w:hint="eastAsia" w:eastAsia="方正仿宋简体"/>
          <w:sz w:val="30"/>
          <w:szCs w:val="30"/>
        </w:rPr>
        <w:t>份，</w:t>
      </w:r>
      <w:r>
        <w:rPr>
          <w:rFonts w:hint="eastAsia" w:eastAsia="方正仿宋简体"/>
          <w:sz w:val="30"/>
          <w:szCs w:val="30"/>
          <w:lang w:eastAsia="zh-Hans"/>
        </w:rPr>
        <w:t>双</w:t>
      </w:r>
      <w:r>
        <w:rPr>
          <w:rFonts w:hint="eastAsia" w:eastAsia="方正仿宋简体"/>
          <w:sz w:val="30"/>
          <w:szCs w:val="30"/>
        </w:rPr>
        <w:t>方各执一份，以电子数据形式储存在“中煤易签”中，每份具有</w:t>
      </w:r>
      <w:r>
        <w:rPr>
          <w:rFonts w:hint="eastAsia" w:eastAsia="方正仿宋简体"/>
          <w:sz w:val="30"/>
          <w:szCs w:val="30"/>
          <w:lang w:eastAsia="zh-Hans"/>
        </w:rPr>
        <w:t>相同的</w:t>
      </w:r>
      <w:r>
        <w:rPr>
          <w:rFonts w:hint="eastAsia" w:eastAsia="方正仿宋简体"/>
          <w:sz w:val="30"/>
          <w:szCs w:val="30"/>
        </w:rPr>
        <w:t>法律效力。</w:t>
      </w:r>
    </w:p>
    <w:p w14:paraId="354C5E86">
      <w:pPr>
        <w:spacing w:line="560" w:lineRule="exact"/>
        <w:ind w:firstLine="600" w:firstLineChars="200"/>
        <w:rPr>
          <w:rFonts w:hint="eastAsia" w:eastAsia="方正仿宋简体"/>
          <w:sz w:val="30"/>
          <w:szCs w:val="30"/>
        </w:rPr>
      </w:pPr>
      <w:r>
        <w:rPr>
          <w:rFonts w:hint="eastAsia" w:eastAsia="方正仿宋简体"/>
          <w:sz w:val="30"/>
          <w:szCs w:val="30"/>
        </w:rPr>
        <w:t>2.对本合同的修改和变更，须经合同双方一致同意，达成书面补充协议，并经双方法定代表人或其</w:t>
      </w:r>
      <w:r>
        <w:rPr>
          <w:rFonts w:hint="eastAsia" w:eastAsia="方正仿宋简体"/>
          <w:sz w:val="30"/>
          <w:szCs w:val="30"/>
          <w:lang w:eastAsia="zh-Hans"/>
        </w:rPr>
        <w:t>授权代表</w:t>
      </w:r>
      <w:r>
        <w:rPr>
          <w:rFonts w:hint="eastAsia" w:eastAsia="方正仿宋简体"/>
          <w:sz w:val="30"/>
          <w:szCs w:val="30"/>
        </w:rPr>
        <w:t>签署并盖章后生效。</w:t>
      </w:r>
    </w:p>
    <w:p w14:paraId="1A690CF8">
      <w:pPr>
        <w:spacing w:line="560" w:lineRule="exact"/>
        <w:ind w:firstLine="600" w:firstLineChars="200"/>
        <w:rPr>
          <w:rFonts w:hint="eastAsia" w:eastAsia="方正仿宋简体"/>
          <w:sz w:val="30"/>
          <w:szCs w:val="30"/>
        </w:rPr>
      </w:pPr>
      <w:r>
        <w:rPr>
          <w:rFonts w:hint="eastAsia" w:eastAsia="方正仿宋简体"/>
          <w:sz w:val="30"/>
          <w:szCs w:val="30"/>
        </w:rPr>
        <w:t>3.本合同及其附件构成双方关于本合同所涉事项的完整协议。如本合同与附件内容不一致的，应以本合同为准。</w:t>
      </w:r>
    </w:p>
    <w:bookmarkEnd w:id="30"/>
    <w:p w14:paraId="1E558F8D">
      <w:pPr>
        <w:spacing w:line="560" w:lineRule="exact"/>
        <w:ind w:firstLine="600" w:firstLineChars="200"/>
        <w:rPr>
          <w:rFonts w:hint="eastAsia" w:ascii="仿宋" w:hAnsi="仿宋" w:eastAsia="仿宋"/>
          <w:sz w:val="30"/>
          <w:szCs w:val="30"/>
        </w:rPr>
      </w:pPr>
    </w:p>
    <w:p w14:paraId="14F536C3">
      <w:pPr>
        <w:pStyle w:val="14"/>
        <w:snapToGrid w:val="0"/>
        <w:spacing w:before="0" w:beforeAutospacing="0" w:after="0" w:afterAutospacing="0" w:line="560" w:lineRule="exact"/>
        <w:ind w:firstLine="1200" w:firstLineChars="400"/>
        <w:jc w:val="both"/>
        <w:rPr>
          <w:rFonts w:hint="eastAsia" w:ascii="Times New Roman" w:hAnsi="Times New Roman" w:eastAsia="方正仿宋简体" w:cs="Times New Roman"/>
          <w:color w:val="auto"/>
          <w:kern w:val="2"/>
          <w:sz w:val="30"/>
          <w:szCs w:val="30"/>
          <w:lang w:eastAsia="zh-CN"/>
        </w:rPr>
      </w:pPr>
      <w:r>
        <w:rPr>
          <w:rFonts w:hint="eastAsia" w:ascii="Times New Roman" w:hAnsi="Times New Roman" w:eastAsia="方正仿宋简体" w:cs="Times New Roman"/>
          <w:color w:val="auto"/>
          <w:kern w:val="2"/>
          <w:sz w:val="30"/>
          <w:szCs w:val="30"/>
        </w:rPr>
        <w:t>附件：供需廉洁互保协议</w:t>
      </w:r>
      <w:r>
        <w:rPr>
          <w:rFonts w:hint="eastAsia" w:ascii="Times New Roman" w:hAnsi="Times New Roman" w:eastAsia="方正仿宋简体" w:cs="Times New Roman"/>
          <w:color w:val="auto"/>
          <w:kern w:val="2"/>
          <w:sz w:val="30"/>
          <w:szCs w:val="30"/>
          <w:lang w:eastAsia="zh-CN"/>
        </w:rPr>
        <w:t>。</w:t>
      </w:r>
    </w:p>
    <w:p w14:paraId="51B7088C">
      <w:pPr>
        <w:tabs>
          <w:tab w:val="left" w:pos="4696"/>
        </w:tabs>
        <w:spacing w:line="560" w:lineRule="exact"/>
        <w:rPr>
          <w:rFonts w:eastAsia="方正仿宋简体"/>
          <w:sz w:val="30"/>
          <w:szCs w:val="30"/>
        </w:rPr>
      </w:pPr>
    </w:p>
    <w:p w14:paraId="6B7E33E4">
      <w:pPr>
        <w:tabs>
          <w:tab w:val="left" w:pos="4696"/>
        </w:tabs>
        <w:spacing w:line="560" w:lineRule="exact"/>
        <w:rPr>
          <w:rFonts w:eastAsia="方正仿宋简体"/>
          <w:sz w:val="30"/>
          <w:szCs w:val="30"/>
        </w:rPr>
      </w:pPr>
    </w:p>
    <w:p w14:paraId="30778C8C">
      <w:pPr>
        <w:tabs>
          <w:tab w:val="left" w:pos="4696"/>
        </w:tabs>
        <w:spacing w:line="560" w:lineRule="exact"/>
        <w:rPr>
          <w:rFonts w:eastAsia="方正仿宋简体"/>
          <w:sz w:val="30"/>
          <w:szCs w:val="30"/>
        </w:rPr>
      </w:pPr>
      <w:r>
        <w:rPr>
          <w:rFonts w:eastAsia="方正仿宋简体"/>
          <w:sz w:val="30"/>
          <w:szCs w:val="30"/>
        </w:rPr>
        <w:t>甲方</w:t>
      </w:r>
      <w:r>
        <w:rPr>
          <w:rFonts w:hint="eastAsia" w:eastAsia="方正仿宋简体"/>
          <w:sz w:val="30"/>
          <w:szCs w:val="30"/>
        </w:rPr>
        <w:t>（盖章）</w:t>
      </w:r>
      <w:r>
        <w:rPr>
          <w:rFonts w:eastAsia="方正仿宋简体"/>
          <w:sz w:val="30"/>
          <w:szCs w:val="30"/>
        </w:rPr>
        <w:t>：</w:t>
      </w:r>
      <w:r>
        <w:rPr>
          <w:rFonts w:hint="eastAsia" w:eastAsia="方正仿宋简体"/>
          <w:sz w:val="30"/>
          <w:szCs w:val="30"/>
        </w:rPr>
        <w:t xml:space="preserve">       </w:t>
      </w:r>
      <w:r>
        <w:rPr>
          <w:rFonts w:eastAsia="方正仿宋简体"/>
          <w:sz w:val="30"/>
          <w:szCs w:val="30"/>
        </w:rPr>
        <w:t xml:space="preserve"> </w:t>
      </w:r>
      <w:r>
        <w:rPr>
          <w:rFonts w:hint="eastAsia" w:eastAsia="方正仿宋简体"/>
          <w:sz w:val="30"/>
          <w:szCs w:val="30"/>
        </w:rPr>
        <w:t xml:space="preserve">                 </w:t>
      </w:r>
      <w:r>
        <w:rPr>
          <w:rFonts w:eastAsia="方正仿宋简体"/>
          <w:sz w:val="30"/>
          <w:szCs w:val="30"/>
        </w:rPr>
        <w:t xml:space="preserve"> </w:t>
      </w:r>
    </w:p>
    <w:p w14:paraId="528EA247">
      <w:pPr>
        <w:tabs>
          <w:tab w:val="left" w:pos="4696"/>
        </w:tabs>
        <w:spacing w:line="560" w:lineRule="exact"/>
        <w:rPr>
          <w:rFonts w:eastAsia="方正仿宋简体"/>
          <w:sz w:val="30"/>
          <w:szCs w:val="30"/>
        </w:rPr>
      </w:pPr>
      <w:r>
        <w:rPr>
          <w:rFonts w:eastAsia="方正仿宋简体"/>
          <w:sz w:val="30"/>
          <w:szCs w:val="30"/>
        </w:rPr>
        <w:t>法定代表人/</w:t>
      </w:r>
      <w:r>
        <w:rPr>
          <w:rFonts w:hint="eastAsia" w:eastAsia="方正仿宋简体"/>
          <w:sz w:val="30"/>
          <w:szCs w:val="30"/>
        </w:rPr>
        <w:t>授权代表（甲方签名）</w:t>
      </w:r>
      <w:r>
        <w:rPr>
          <w:rFonts w:eastAsia="方正仿宋简体"/>
          <w:sz w:val="30"/>
          <w:szCs w:val="30"/>
        </w:rPr>
        <w:t xml:space="preserve">：        </w:t>
      </w:r>
      <w:r>
        <w:rPr>
          <w:rFonts w:hint="eastAsia" w:eastAsia="方正仿宋简体"/>
          <w:sz w:val="30"/>
          <w:szCs w:val="30"/>
        </w:rPr>
        <w:t xml:space="preserve"> </w:t>
      </w:r>
    </w:p>
    <w:p w14:paraId="28696BAC">
      <w:pPr>
        <w:tabs>
          <w:tab w:val="left" w:pos="4696"/>
        </w:tabs>
        <w:spacing w:line="560" w:lineRule="exact"/>
        <w:rPr>
          <w:rFonts w:eastAsia="方正仿宋简体"/>
          <w:sz w:val="30"/>
          <w:szCs w:val="30"/>
        </w:rPr>
      </w:pPr>
      <w:r>
        <w:rPr>
          <w:rFonts w:eastAsia="方正仿宋简体"/>
          <w:sz w:val="30"/>
          <w:szCs w:val="30"/>
        </w:rPr>
        <w:t xml:space="preserve">签订日期：    年  月  日     </w:t>
      </w:r>
      <w:r>
        <w:rPr>
          <w:rFonts w:hint="eastAsia" w:eastAsia="方正仿宋简体"/>
          <w:sz w:val="30"/>
          <w:szCs w:val="30"/>
        </w:rPr>
        <w:t xml:space="preserve"> </w:t>
      </w:r>
      <w:r>
        <w:rPr>
          <w:rFonts w:eastAsia="方正仿宋简体"/>
          <w:sz w:val="30"/>
          <w:szCs w:val="30"/>
        </w:rPr>
        <w:t xml:space="preserve"> </w:t>
      </w:r>
      <w:r>
        <w:rPr>
          <w:rFonts w:hint="eastAsia" w:eastAsia="方正仿宋简体"/>
          <w:sz w:val="30"/>
          <w:szCs w:val="30"/>
        </w:rPr>
        <w:t xml:space="preserve">                    </w:t>
      </w:r>
      <w:r>
        <w:rPr>
          <w:rFonts w:eastAsia="方正仿宋简体"/>
          <w:sz w:val="30"/>
          <w:szCs w:val="30"/>
        </w:rPr>
        <w:t xml:space="preserve">  </w:t>
      </w:r>
    </w:p>
    <w:p w14:paraId="73A74EE1">
      <w:pPr>
        <w:tabs>
          <w:tab w:val="left" w:pos="4696"/>
        </w:tabs>
        <w:spacing w:line="560" w:lineRule="exact"/>
        <w:rPr>
          <w:rFonts w:eastAsia="方正仿宋简体"/>
          <w:sz w:val="30"/>
          <w:szCs w:val="30"/>
        </w:rPr>
      </w:pPr>
    </w:p>
    <w:p w14:paraId="393C902C">
      <w:pPr>
        <w:tabs>
          <w:tab w:val="left" w:pos="4696"/>
        </w:tabs>
        <w:spacing w:line="560" w:lineRule="exact"/>
        <w:rPr>
          <w:rFonts w:eastAsia="方正仿宋简体"/>
          <w:sz w:val="30"/>
          <w:szCs w:val="30"/>
        </w:rPr>
      </w:pPr>
    </w:p>
    <w:p w14:paraId="5C42FC29">
      <w:r>
        <w:rPr>
          <w:rFonts w:eastAsia="方正仿宋简体"/>
          <w:sz w:val="30"/>
          <w:szCs w:val="30"/>
        </w:rPr>
        <w:t>乙方（盖章）：</w:t>
      </w:r>
      <w:r>
        <w:rPr>
          <w:rFonts w:eastAsia="方正仿宋简体"/>
          <w:sz w:val="30"/>
          <w:szCs w:val="30"/>
        </w:rPr>
        <w:br w:type="textWrapping"/>
      </w:r>
      <w:r>
        <w:rPr>
          <w:rFonts w:eastAsia="方正仿宋简体"/>
          <w:sz w:val="30"/>
          <w:szCs w:val="30"/>
        </w:rPr>
        <w:t>法定代表人/授权代表（乙方签名）：</w:t>
      </w:r>
      <w:r>
        <w:rPr>
          <w:rFonts w:eastAsia="方正仿宋简体"/>
          <w:sz w:val="30"/>
          <w:szCs w:val="30"/>
        </w:rPr>
        <w:br w:type="textWrapping"/>
      </w:r>
      <w:r>
        <w:rPr>
          <w:rFonts w:eastAsia="方正仿宋简体"/>
          <w:sz w:val="30"/>
          <w:szCs w:val="30"/>
        </w:rPr>
        <w:t>签订日期：    年  月  日</w:t>
      </w:r>
      <w:r>
        <w:rPr>
          <w:rFonts w:eastAsia="方正仿宋简体"/>
          <w:sz w:val="30"/>
          <w:szCs w:val="30"/>
        </w:rPr>
        <w:br w:type="textWrapping"/>
      </w:r>
    </w:p>
    <w:p w14:paraId="37DE3991">
      <w:pPr>
        <w:spacing w:line="560" w:lineRule="exact"/>
        <w:ind w:firstLine="600" w:firstLineChars="200"/>
        <w:rPr>
          <w:rFonts w:hint="eastAsia" w:ascii="仿宋" w:hAnsi="仿宋" w:eastAsia="仿宋"/>
          <w:sz w:val="30"/>
          <w:szCs w:val="30"/>
        </w:rPr>
      </w:pPr>
      <w:r>
        <w:rPr>
          <w:rFonts w:hint="eastAsia" w:ascii="仿宋" w:hAnsi="仿宋" w:eastAsia="仿宋"/>
          <w:sz w:val="30"/>
          <w:szCs w:val="30"/>
        </w:rPr>
        <w:br w:type="page"/>
      </w:r>
    </w:p>
    <w:p w14:paraId="46276616">
      <w:pPr>
        <w:pageBreakBefore w:val="0"/>
        <w:tabs>
          <w:tab w:val="left" w:pos="4214"/>
        </w:tabs>
        <w:spacing w:line="560" w:lineRule="exact"/>
        <w:rPr>
          <w:rFonts w:hint="eastAsia" w:ascii="方正仿宋简体" w:hAnsi="方正仿宋简体" w:eastAsia="方正仿宋简体" w:cs="方正仿宋简体"/>
          <w:color w:val="auto"/>
          <w:sz w:val="30"/>
          <w:szCs w:val="30"/>
          <w:highlight w:val="none"/>
          <w:lang w:eastAsia="zh-CN"/>
        </w:rPr>
      </w:pPr>
      <w:r>
        <w:rPr>
          <w:rFonts w:hint="eastAsia" w:ascii="方正仿宋简体" w:hAnsi="方正仿宋简体" w:eastAsia="方正仿宋简体" w:cs="方正仿宋简体"/>
          <w:color w:val="auto"/>
          <w:sz w:val="30"/>
          <w:szCs w:val="30"/>
          <w:highlight w:val="none"/>
        </w:rPr>
        <w:t>附</w:t>
      </w:r>
      <w:r>
        <w:rPr>
          <w:rFonts w:hint="eastAsia" w:ascii="方正仿宋简体" w:hAnsi="方正仿宋简体" w:eastAsia="方正仿宋简体" w:cs="方正仿宋简体"/>
          <w:color w:val="auto"/>
          <w:sz w:val="30"/>
          <w:szCs w:val="30"/>
          <w:highlight w:val="none"/>
          <w:lang w:val="en-US"/>
        </w:rPr>
        <w:t>件</w:t>
      </w:r>
      <w:r>
        <w:rPr>
          <w:rFonts w:hint="eastAsia" w:ascii="方正仿宋简体" w:hAnsi="方正仿宋简体" w:eastAsia="方正仿宋简体" w:cs="方正仿宋简体"/>
          <w:color w:val="auto"/>
          <w:sz w:val="30"/>
          <w:szCs w:val="30"/>
          <w:highlight w:val="none"/>
          <w:lang w:val="en-US" w:eastAsia="zh-CN"/>
        </w:rPr>
        <w:t>：</w:t>
      </w:r>
    </w:p>
    <w:p w14:paraId="53EEBBF2">
      <w:pPr>
        <w:keepNext w:val="0"/>
        <w:keepLines w:val="0"/>
        <w:widowControl w:val="0"/>
        <w:suppressLineNumbers w:val="0"/>
        <w:autoSpaceDE w:val="0"/>
        <w:autoSpaceDN/>
        <w:spacing w:before="0" w:beforeAutospacing="0" w:after="0" w:afterAutospacing="0" w:line="560" w:lineRule="exact"/>
        <w:ind w:left="0" w:leftChars="0" w:right="0"/>
        <w:jc w:val="center"/>
        <w:rPr>
          <w:rFonts w:hint="eastAsia" w:ascii="方正小标宋简体" w:hAnsi="方正小标宋简体" w:eastAsia="方正小标宋简体" w:cs="方正小标宋简体"/>
          <w:color w:val="000000"/>
          <w:kern w:val="2"/>
          <w:sz w:val="36"/>
          <w:szCs w:val="36"/>
        </w:rPr>
      </w:pPr>
      <w:r>
        <w:rPr>
          <w:rFonts w:hint="eastAsia" w:ascii="方正小标宋简体" w:hAnsi="方正小标宋简体" w:eastAsia="方正小标宋简体" w:cs="方正小标宋简体"/>
          <w:color w:val="000000"/>
          <w:kern w:val="2"/>
          <w:sz w:val="36"/>
          <w:szCs w:val="36"/>
          <w:lang w:val="en-US" w:eastAsia="zh-CN" w:bidi="ar"/>
        </w:rPr>
        <w:t>供需廉洁互保协议</w:t>
      </w:r>
    </w:p>
    <w:p w14:paraId="060A1F33">
      <w:pPr>
        <w:keepNext w:val="0"/>
        <w:keepLines w:val="0"/>
        <w:widowControl w:val="0"/>
        <w:suppressLineNumbers w:val="0"/>
        <w:autoSpaceDE w:val="0"/>
        <w:autoSpaceDN/>
        <w:spacing w:before="0" w:beforeAutospacing="0" w:after="0" w:afterAutospacing="0" w:line="560" w:lineRule="exact"/>
        <w:ind w:left="0" w:leftChars="0" w:right="0"/>
        <w:jc w:val="both"/>
        <w:rPr>
          <w:rFonts w:hint="default" w:ascii="Times New Roman" w:hAnsi="Times New Roman" w:eastAsia="方正仿宋简体" w:cs="Times New Roman"/>
          <w:color w:val="000000"/>
          <w:kern w:val="2"/>
          <w:sz w:val="30"/>
          <w:szCs w:val="30"/>
        </w:rPr>
      </w:pPr>
    </w:p>
    <w:p w14:paraId="716A6EC3">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default" w:ascii="Times New Roman" w:hAnsi="Times New Roman" w:eastAsia="方正仿宋简体" w:cs="Times New Roman"/>
          <w:color w:val="000000"/>
          <w:kern w:val="2"/>
          <w:sz w:val="30"/>
          <w:szCs w:val="30"/>
        </w:rPr>
      </w:pPr>
      <w:r>
        <w:rPr>
          <w:rFonts w:hint="default" w:ascii="Times New Roman" w:hAnsi="Times New Roman" w:eastAsia="方正仿宋简体" w:cs="Times New Roman"/>
          <w:color w:val="000000"/>
          <w:kern w:val="2"/>
          <w:sz w:val="30"/>
          <w:szCs w:val="30"/>
          <w:lang w:val="en-US" w:eastAsia="zh-CN" w:bidi="ar"/>
        </w:rPr>
        <w:t>甲方（需方）：中煤实业有限责任公司</w:t>
      </w:r>
    </w:p>
    <w:p w14:paraId="4FECAA21">
      <w:pPr>
        <w:keepNext w:val="0"/>
        <w:keepLines w:val="0"/>
        <w:widowControl w:val="0"/>
        <w:suppressLineNumbers w:val="0"/>
        <w:autoSpaceDE w:val="0"/>
        <w:autoSpaceDN/>
        <w:spacing w:before="0" w:beforeAutospacing="0" w:after="0" w:afterAutospacing="0" w:line="560" w:lineRule="exact"/>
        <w:ind w:right="0"/>
        <w:jc w:val="both"/>
        <w:rPr>
          <w:rFonts w:hint="default" w:ascii="Times New Roman" w:hAnsi="Times New Roman" w:eastAsia="方正仿宋简体" w:cs="Times New Roman"/>
          <w:color w:val="000000"/>
          <w:kern w:val="2"/>
          <w:sz w:val="30"/>
          <w:szCs w:val="30"/>
        </w:rPr>
      </w:pPr>
    </w:p>
    <w:p w14:paraId="320946E1">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eastAsia" w:ascii="Times New Roman" w:hAnsi="Times New Roman" w:eastAsia="方正仿宋简体" w:cs="Times New Roman"/>
          <w:kern w:val="0"/>
          <w:sz w:val="30"/>
          <w:szCs w:val="30"/>
          <w:lang w:eastAsia="zh-CN"/>
        </w:rPr>
      </w:pPr>
      <w:r>
        <w:rPr>
          <w:rFonts w:hint="default" w:ascii="Times New Roman" w:hAnsi="Times New Roman" w:eastAsia="方正仿宋简体" w:cs="Times New Roman"/>
          <w:color w:val="000000"/>
          <w:kern w:val="2"/>
          <w:sz w:val="30"/>
          <w:szCs w:val="30"/>
          <w:lang w:val="en-US" w:eastAsia="zh-CN" w:bidi="ar"/>
        </w:rPr>
        <w:t>乙方（供方）：</w:t>
      </w:r>
      <w:r>
        <w:rPr>
          <w:rFonts w:hint="eastAsia" w:eastAsia="方正仿宋简体" w:cs="Times New Roman"/>
          <w:kern w:val="0"/>
          <w:sz w:val="30"/>
          <w:szCs w:val="30"/>
          <w:lang w:val="en-US" w:eastAsia="zh-CN"/>
        </w:rPr>
        <w:t xml:space="preserve"> </w:t>
      </w:r>
    </w:p>
    <w:p w14:paraId="5F991BB2">
      <w:pPr>
        <w:keepNext w:val="0"/>
        <w:keepLines w:val="0"/>
        <w:widowControl w:val="0"/>
        <w:suppressLineNumbers w:val="0"/>
        <w:autoSpaceDE w:val="0"/>
        <w:autoSpaceDN/>
        <w:spacing w:line="560" w:lineRule="exact"/>
        <w:ind w:left="0" w:leftChars="0" w:firstLine="420"/>
        <w:jc w:val="both"/>
        <w:rPr>
          <w:rFonts w:hint="default" w:ascii="Times New Roman" w:hAnsi="Times New Roman" w:eastAsia="方正仿宋简体" w:cs="Times New Roman"/>
          <w:kern w:val="0"/>
          <w:sz w:val="30"/>
          <w:szCs w:val="30"/>
          <w:lang w:val="en-US" w:eastAsia="zh-CN" w:bidi="ar-SA"/>
        </w:rPr>
      </w:pPr>
    </w:p>
    <w:p w14:paraId="242C6722">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default" w:ascii="Times New Roman" w:hAnsi="Times New Roman" w:eastAsia="方正仿宋简体" w:cs="Times New Roman"/>
          <w:color w:val="000000"/>
          <w:kern w:val="2"/>
          <w:sz w:val="30"/>
          <w:szCs w:val="30"/>
        </w:rPr>
      </w:pPr>
      <w:r>
        <w:rPr>
          <w:rFonts w:hint="default" w:ascii="Times New Roman" w:hAnsi="Times New Roman" w:eastAsia="方正仿宋简体" w:cs="Times New Roman"/>
          <w:color w:val="000000"/>
          <w:kern w:val="2"/>
          <w:sz w:val="30"/>
          <w:szCs w:val="30"/>
          <w:lang w:val="en-US" w:eastAsia="zh-CN" w:bidi="ar"/>
        </w:rPr>
        <w:t>为预防商业贿赂和不正当竞争，规范供需双方业务往来活动，建立诚实守信的商务合作关系，共同维护各方合法权益，防止违规违纪行为发生，经友好协商，各方就业务往来中的廉洁事宜达成此互保协议。</w:t>
      </w:r>
    </w:p>
    <w:p w14:paraId="5C743D7C">
      <w:pPr>
        <w:keepNext w:val="0"/>
        <w:keepLines w:val="0"/>
        <w:widowControl w:val="0"/>
        <w:suppressLineNumbers w:val="0"/>
        <w:autoSpaceDE w:val="0"/>
        <w:autoSpaceDN/>
        <w:spacing w:before="0" w:beforeAutospacing="0" w:after="0" w:afterAutospacing="0" w:line="560" w:lineRule="exact"/>
        <w:ind w:left="0" w:leftChars="0" w:right="0" w:firstLine="602" w:firstLineChars="200"/>
        <w:jc w:val="both"/>
        <w:rPr>
          <w:rFonts w:hint="default" w:ascii="Times New Roman" w:hAnsi="Times New Roman" w:eastAsia="方正仿宋简体" w:cs="Times New Roman"/>
          <w:b/>
          <w:bCs/>
          <w:color w:val="000000"/>
          <w:kern w:val="2"/>
          <w:sz w:val="30"/>
          <w:szCs w:val="30"/>
        </w:rPr>
      </w:pPr>
    </w:p>
    <w:p w14:paraId="7908A2E4">
      <w:pPr>
        <w:keepNext w:val="0"/>
        <w:keepLines w:val="0"/>
        <w:widowControl w:val="0"/>
        <w:suppressLineNumbers w:val="0"/>
        <w:autoSpaceDE w:val="0"/>
        <w:autoSpaceDN/>
        <w:spacing w:before="0" w:beforeAutospacing="0" w:after="0" w:afterAutospacing="0" w:line="560" w:lineRule="exact"/>
        <w:ind w:left="0" w:leftChars="0" w:right="0" w:firstLine="602" w:firstLineChars="200"/>
        <w:jc w:val="both"/>
        <w:rPr>
          <w:rFonts w:hint="default" w:ascii="Times New Roman" w:hAnsi="Times New Roman" w:eastAsia="方正仿宋简体" w:cs="Times New Roman"/>
          <w:color w:val="000000"/>
          <w:kern w:val="2"/>
          <w:sz w:val="30"/>
          <w:szCs w:val="30"/>
        </w:rPr>
      </w:pPr>
      <w:r>
        <w:rPr>
          <w:rFonts w:hint="default" w:ascii="Times New Roman" w:hAnsi="Times New Roman" w:eastAsia="方正仿宋简体" w:cs="Times New Roman"/>
          <w:b/>
          <w:bCs/>
          <w:color w:val="000000"/>
          <w:kern w:val="2"/>
          <w:sz w:val="30"/>
          <w:szCs w:val="30"/>
          <w:lang w:val="en-US" w:eastAsia="zh-CN" w:bidi="ar"/>
        </w:rPr>
        <w:t>第一条</w:t>
      </w:r>
      <w:r>
        <w:rPr>
          <w:rFonts w:hint="default" w:ascii="Times New Roman" w:hAnsi="Times New Roman" w:eastAsia="方正仿宋简体" w:cs="Times New Roman"/>
          <w:color w:val="000000"/>
          <w:kern w:val="2"/>
          <w:sz w:val="30"/>
          <w:szCs w:val="30"/>
          <w:lang w:val="en-US" w:eastAsia="zh-CN" w:bidi="ar"/>
        </w:rPr>
        <w:t xml:space="preserve">  甲、乙双方共同的权利和义务</w:t>
      </w:r>
    </w:p>
    <w:p w14:paraId="0816FD8C">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default" w:ascii="Times New Roman" w:hAnsi="Times New Roman" w:eastAsia="方正仿宋简体" w:cs="Times New Roman"/>
          <w:color w:val="000000"/>
          <w:kern w:val="2"/>
          <w:sz w:val="30"/>
          <w:szCs w:val="30"/>
        </w:rPr>
      </w:pPr>
      <w:r>
        <w:rPr>
          <w:rFonts w:hint="default" w:ascii="Times New Roman" w:hAnsi="Times New Roman" w:eastAsia="方正仿宋简体" w:cs="Times New Roman"/>
          <w:color w:val="000000"/>
          <w:kern w:val="2"/>
          <w:sz w:val="30"/>
          <w:szCs w:val="30"/>
          <w:lang w:val="en-US" w:eastAsia="zh-CN" w:bidi="ar"/>
        </w:rPr>
        <w:t>1.严格遵守国家有关法律法规，坚持诚实守信原则，恪守商业道德，规范工作人员廉洁从业行为。</w:t>
      </w:r>
    </w:p>
    <w:p w14:paraId="39C02497">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default" w:ascii="Times New Roman" w:hAnsi="Times New Roman" w:eastAsia="方正仿宋简体" w:cs="Times New Roman"/>
          <w:color w:val="000000"/>
          <w:kern w:val="2"/>
          <w:sz w:val="30"/>
          <w:szCs w:val="30"/>
        </w:rPr>
      </w:pPr>
      <w:r>
        <w:rPr>
          <w:rFonts w:hint="default" w:ascii="Times New Roman" w:hAnsi="Times New Roman" w:eastAsia="方正仿宋简体" w:cs="Times New Roman"/>
          <w:color w:val="000000"/>
          <w:kern w:val="2"/>
          <w:sz w:val="30"/>
          <w:szCs w:val="30"/>
          <w:lang w:val="en-US" w:eastAsia="zh-CN" w:bidi="ar"/>
        </w:rPr>
        <w:t>2.双方业务活动坚持公开、公正、诚信、透明的原则（商业秘密和合同文件另有规定的除外），不得损害国家和集体利益。</w:t>
      </w:r>
    </w:p>
    <w:p w14:paraId="453A095D">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default" w:ascii="Times New Roman" w:hAnsi="Times New Roman" w:eastAsia="方正仿宋简体" w:cs="Times New Roman"/>
          <w:color w:val="000000"/>
          <w:kern w:val="2"/>
          <w:sz w:val="30"/>
          <w:szCs w:val="30"/>
        </w:rPr>
      </w:pPr>
      <w:r>
        <w:rPr>
          <w:rFonts w:hint="default" w:ascii="Times New Roman" w:hAnsi="Times New Roman" w:eastAsia="方正仿宋简体" w:cs="Times New Roman"/>
          <w:color w:val="000000"/>
          <w:kern w:val="2"/>
          <w:sz w:val="30"/>
          <w:szCs w:val="30"/>
          <w:lang w:val="en-US" w:eastAsia="zh-CN" w:bidi="ar"/>
        </w:rPr>
        <w:t>3.发现对方工作人员在业务活动中有违反廉洁规定的行为，有及时要求对方纠正并向对方举报的权利和义务；涉嫌违法的，可以依法向有关部门举报。</w:t>
      </w:r>
    </w:p>
    <w:p w14:paraId="44960196">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default" w:ascii="Times New Roman" w:hAnsi="Times New Roman" w:eastAsia="方正仿宋简体" w:cs="Times New Roman"/>
          <w:color w:val="000000"/>
          <w:kern w:val="2"/>
          <w:sz w:val="30"/>
          <w:szCs w:val="30"/>
        </w:rPr>
      </w:pPr>
      <w:r>
        <w:rPr>
          <w:rFonts w:hint="default" w:ascii="Times New Roman" w:hAnsi="Times New Roman" w:eastAsia="方正仿宋简体" w:cs="Times New Roman"/>
          <w:color w:val="000000"/>
          <w:kern w:val="2"/>
          <w:sz w:val="30"/>
          <w:szCs w:val="30"/>
          <w:lang w:val="en-US" w:eastAsia="zh-CN" w:bidi="ar"/>
        </w:rPr>
        <w:t>4.对涉嫌不廉洁的商业行为进行调查时，双方有相互配合、提供证据、作证的义务。</w:t>
      </w:r>
    </w:p>
    <w:p w14:paraId="245F3107">
      <w:pPr>
        <w:keepNext w:val="0"/>
        <w:keepLines w:val="0"/>
        <w:widowControl/>
        <w:suppressLineNumbers w:val="0"/>
        <w:autoSpaceDE w:val="0"/>
        <w:autoSpaceDN/>
        <w:spacing w:before="0" w:beforeAutospacing="0" w:after="0" w:afterAutospacing="0" w:line="560" w:lineRule="exact"/>
        <w:ind w:left="0" w:leftChars="0" w:right="0" w:firstLine="600" w:firstLineChars="200"/>
        <w:jc w:val="left"/>
        <w:rPr>
          <w:rFonts w:hint="default" w:ascii="Times New Roman" w:hAnsi="Times New Roman" w:eastAsia="方正仿宋简体" w:cs="Times New Roman"/>
          <w:color w:val="000000"/>
          <w:kern w:val="2"/>
          <w:sz w:val="30"/>
          <w:szCs w:val="30"/>
        </w:rPr>
      </w:pPr>
      <w:r>
        <w:rPr>
          <w:rFonts w:hint="default" w:ascii="Times New Roman" w:hAnsi="Times New Roman" w:eastAsia="方正仿宋简体" w:cs="Times New Roman"/>
          <w:color w:val="000000"/>
          <w:kern w:val="2"/>
          <w:sz w:val="30"/>
          <w:szCs w:val="30"/>
          <w:lang w:val="en-US" w:eastAsia="zh-CN" w:bidi="ar"/>
        </w:rPr>
        <w:t>5.未经对方同意，不向任何新闻媒体、第三人</w:t>
      </w:r>
      <w:r>
        <w:rPr>
          <w:rFonts w:hint="default" w:ascii="Times New Roman" w:hAnsi="Times New Roman" w:eastAsia="方正仿宋简体" w:cs="Times New Roman"/>
          <w:color w:val="000000"/>
          <w:kern w:val="2"/>
          <w:sz w:val="30"/>
          <w:szCs w:val="30"/>
          <w:u w:val="none" w:color="ED7D31"/>
          <w:lang w:val="en-US" w:eastAsia="zh-CN" w:bidi="ar"/>
        </w:rPr>
        <w:t>述及</w:t>
      </w:r>
      <w:r>
        <w:rPr>
          <w:rFonts w:hint="default" w:ascii="Times New Roman" w:hAnsi="Times New Roman" w:eastAsia="方正仿宋简体" w:cs="Times New Roman"/>
          <w:color w:val="000000"/>
          <w:kern w:val="2"/>
          <w:sz w:val="30"/>
          <w:szCs w:val="30"/>
          <w:lang w:val="en-US" w:eastAsia="zh-CN" w:bidi="ar"/>
        </w:rPr>
        <w:t>有关对方工作人员恪守商业道德方面的评价、信息。</w:t>
      </w:r>
    </w:p>
    <w:p w14:paraId="5263BFCD">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default" w:ascii="Times New Roman" w:hAnsi="Times New Roman" w:eastAsia="方正仿宋简体" w:cs="Times New Roman"/>
          <w:color w:val="000000"/>
          <w:kern w:val="2"/>
          <w:sz w:val="30"/>
          <w:szCs w:val="30"/>
        </w:rPr>
      </w:pPr>
      <w:r>
        <w:rPr>
          <w:rFonts w:hint="default" w:ascii="Times New Roman" w:hAnsi="Times New Roman" w:eastAsia="方正仿宋简体" w:cs="Times New Roman"/>
          <w:color w:val="000000"/>
          <w:kern w:val="2"/>
          <w:sz w:val="30"/>
          <w:szCs w:val="30"/>
          <w:lang w:val="en-US" w:eastAsia="zh-CN" w:bidi="ar"/>
        </w:rPr>
        <w:t>6.双方应依法保护举报人员，不得以任何方式对举报人员进行打击报复。</w:t>
      </w:r>
    </w:p>
    <w:p w14:paraId="2494C911">
      <w:pPr>
        <w:keepNext w:val="0"/>
        <w:keepLines w:val="0"/>
        <w:widowControl w:val="0"/>
        <w:suppressLineNumbers w:val="0"/>
        <w:autoSpaceDE w:val="0"/>
        <w:autoSpaceDN/>
        <w:spacing w:before="0" w:beforeAutospacing="0" w:after="0" w:afterAutospacing="0" w:line="560" w:lineRule="exact"/>
        <w:ind w:left="0" w:leftChars="0" w:right="0" w:firstLine="602" w:firstLineChars="200"/>
        <w:jc w:val="both"/>
        <w:rPr>
          <w:rFonts w:hint="default" w:ascii="Times New Roman" w:hAnsi="Times New Roman" w:eastAsia="方正仿宋简体" w:cs="Times New Roman"/>
          <w:color w:val="000000"/>
          <w:kern w:val="2"/>
          <w:sz w:val="30"/>
          <w:szCs w:val="30"/>
        </w:rPr>
      </w:pPr>
      <w:r>
        <w:rPr>
          <w:rFonts w:hint="default" w:ascii="Times New Roman" w:hAnsi="Times New Roman" w:eastAsia="方正仿宋简体" w:cs="Times New Roman"/>
          <w:b/>
          <w:bCs/>
          <w:color w:val="000000"/>
          <w:kern w:val="2"/>
          <w:sz w:val="30"/>
          <w:szCs w:val="30"/>
          <w:lang w:val="en-US" w:eastAsia="zh-CN" w:bidi="ar"/>
        </w:rPr>
        <w:t>第二条</w:t>
      </w:r>
      <w:r>
        <w:rPr>
          <w:rFonts w:hint="default" w:ascii="Times New Roman" w:hAnsi="Times New Roman" w:eastAsia="方正仿宋简体" w:cs="Times New Roman"/>
          <w:color w:val="000000"/>
          <w:kern w:val="2"/>
          <w:sz w:val="30"/>
          <w:szCs w:val="30"/>
          <w:lang w:val="en-US" w:eastAsia="zh-CN" w:bidi="ar"/>
        </w:rPr>
        <w:t xml:space="preserve">  甲方的廉洁责任</w:t>
      </w:r>
    </w:p>
    <w:p w14:paraId="3D77738D">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default" w:ascii="Times New Roman" w:hAnsi="Times New Roman" w:eastAsia="方正仿宋简体" w:cs="Times New Roman"/>
          <w:color w:val="000000"/>
          <w:kern w:val="2"/>
          <w:sz w:val="30"/>
          <w:szCs w:val="30"/>
        </w:rPr>
      </w:pPr>
      <w:r>
        <w:rPr>
          <w:rFonts w:hint="default" w:ascii="Times New Roman" w:hAnsi="Times New Roman" w:eastAsia="方正仿宋简体" w:cs="Times New Roman"/>
          <w:color w:val="000000"/>
          <w:kern w:val="2"/>
          <w:sz w:val="30"/>
          <w:szCs w:val="30"/>
          <w:lang w:val="en-US" w:eastAsia="zh-CN" w:bidi="ar"/>
        </w:rPr>
        <w:t>1.甲方工作人员及其配偶、子女、其他特定关系人不得以任何形式索要或接受乙方回扣、礼品、礼金和有价证券等财物，不得以借用名义占用乙方或其工作人员提供的财物，不得在乙方报销或要求乙方或其工作人员支付任何应由其个人支付的各种费用。</w:t>
      </w:r>
    </w:p>
    <w:p w14:paraId="121D4321">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default" w:ascii="Times New Roman" w:hAnsi="Times New Roman" w:eastAsia="方正仿宋简体" w:cs="Times New Roman"/>
          <w:color w:val="000000"/>
          <w:kern w:val="2"/>
          <w:sz w:val="30"/>
          <w:szCs w:val="30"/>
        </w:rPr>
      </w:pPr>
      <w:r>
        <w:rPr>
          <w:rFonts w:hint="default" w:ascii="Times New Roman" w:hAnsi="Times New Roman" w:eastAsia="方正仿宋简体" w:cs="Times New Roman"/>
          <w:color w:val="000000"/>
          <w:kern w:val="2"/>
          <w:sz w:val="30"/>
          <w:szCs w:val="30"/>
          <w:lang w:val="en-US" w:eastAsia="zh-CN" w:bidi="ar"/>
        </w:rPr>
        <w:t>2.甲方工作人员及其配偶、子女、其他特定关系人不得要求或者接受乙方以住房装修、婚丧嫁娶、家属及其他亲属的工作安排、出国出境、旅游等为理由所提供的方便。</w:t>
      </w:r>
    </w:p>
    <w:p w14:paraId="2D52D418">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default" w:ascii="Times New Roman" w:hAnsi="Times New Roman" w:eastAsia="方正仿宋简体" w:cs="Times New Roman"/>
          <w:color w:val="000000"/>
          <w:kern w:val="2"/>
          <w:sz w:val="30"/>
          <w:szCs w:val="30"/>
        </w:rPr>
      </w:pPr>
      <w:r>
        <w:rPr>
          <w:rFonts w:hint="default" w:ascii="Times New Roman" w:hAnsi="Times New Roman" w:eastAsia="方正仿宋简体" w:cs="Times New Roman"/>
          <w:color w:val="000000"/>
          <w:kern w:val="2"/>
          <w:sz w:val="30"/>
          <w:szCs w:val="30"/>
          <w:lang w:val="en-US" w:eastAsia="zh-CN" w:bidi="ar"/>
        </w:rPr>
        <w:t>3.甲方工作人员及其配偶、子女、其他特定关系人不得通过向乙方或其工作人员以明显低于市场的价格购买或者以明显高于市场的价格出售房屋、汽车等，获取不正当利益。</w:t>
      </w:r>
    </w:p>
    <w:p w14:paraId="1295B8B1">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default" w:ascii="Times New Roman" w:hAnsi="Times New Roman" w:eastAsia="方正仿宋简体" w:cs="Times New Roman"/>
          <w:color w:val="000000"/>
          <w:kern w:val="2"/>
          <w:sz w:val="30"/>
          <w:szCs w:val="30"/>
        </w:rPr>
      </w:pPr>
      <w:r>
        <w:rPr>
          <w:rFonts w:hint="default" w:ascii="Times New Roman" w:hAnsi="Times New Roman" w:eastAsia="方正仿宋简体" w:cs="Times New Roman"/>
          <w:color w:val="000000"/>
          <w:kern w:val="2"/>
          <w:sz w:val="30"/>
          <w:szCs w:val="30"/>
          <w:lang w:val="en-US" w:eastAsia="zh-CN" w:bidi="ar"/>
        </w:rPr>
        <w:t>4.甲方工作人员及其配偶、子女、其他特定关系人不得以委托乙方或其工作人员投资证券、期货或者其他委托理财名义，获取不正当利益。</w:t>
      </w:r>
    </w:p>
    <w:p w14:paraId="213FCC09">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default" w:ascii="Times New Roman" w:hAnsi="Times New Roman" w:eastAsia="方正仿宋简体" w:cs="Times New Roman"/>
          <w:color w:val="000000"/>
          <w:kern w:val="2"/>
          <w:sz w:val="30"/>
          <w:szCs w:val="30"/>
        </w:rPr>
      </w:pPr>
      <w:r>
        <w:rPr>
          <w:rFonts w:hint="default" w:ascii="Times New Roman" w:hAnsi="Times New Roman" w:eastAsia="方正仿宋简体" w:cs="Times New Roman"/>
          <w:color w:val="000000"/>
          <w:kern w:val="2"/>
          <w:sz w:val="30"/>
          <w:szCs w:val="30"/>
          <w:lang w:val="en-US" w:eastAsia="zh-CN" w:bidi="ar"/>
        </w:rPr>
        <w:t>5.甲方工作人员不得私自参加乙方安排的宴请，不得私自接受乙方提供的通讯、交通工具和办公用品，不得向乙方泄露谈判中的商业秘密。</w:t>
      </w:r>
    </w:p>
    <w:p w14:paraId="11F3D758">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default" w:ascii="Times New Roman" w:hAnsi="Times New Roman" w:eastAsia="方正仿宋简体" w:cs="Times New Roman"/>
          <w:color w:val="000000"/>
          <w:kern w:val="2"/>
          <w:sz w:val="30"/>
          <w:szCs w:val="30"/>
        </w:rPr>
      </w:pPr>
      <w:r>
        <w:rPr>
          <w:rFonts w:hint="default" w:ascii="Times New Roman" w:hAnsi="Times New Roman" w:eastAsia="方正仿宋简体" w:cs="Times New Roman"/>
          <w:color w:val="000000"/>
          <w:kern w:val="2"/>
          <w:sz w:val="30"/>
          <w:szCs w:val="30"/>
          <w:lang w:val="en-US" w:eastAsia="zh-CN" w:bidi="ar"/>
        </w:rPr>
        <w:t>6.甲方工作人员不得以任何理由向乙方推荐物资、服务供应单位、工程承包或劳务分包单位，合同另有约定除外。</w:t>
      </w:r>
    </w:p>
    <w:p w14:paraId="5E5D92FF">
      <w:pPr>
        <w:keepNext w:val="0"/>
        <w:keepLines w:val="0"/>
        <w:widowControl w:val="0"/>
        <w:suppressLineNumbers w:val="0"/>
        <w:autoSpaceDE w:val="0"/>
        <w:autoSpaceDN/>
        <w:spacing w:before="0" w:beforeAutospacing="0" w:after="0" w:afterAutospacing="0" w:line="560" w:lineRule="exact"/>
        <w:ind w:left="0" w:leftChars="0" w:right="0" w:firstLine="602" w:firstLineChars="200"/>
        <w:jc w:val="both"/>
        <w:rPr>
          <w:rFonts w:hint="default" w:ascii="Times New Roman" w:hAnsi="Times New Roman" w:eastAsia="方正仿宋简体" w:cs="Times New Roman"/>
          <w:color w:val="000000"/>
          <w:kern w:val="2"/>
          <w:sz w:val="30"/>
          <w:szCs w:val="30"/>
        </w:rPr>
      </w:pPr>
      <w:r>
        <w:rPr>
          <w:rFonts w:hint="default" w:ascii="Times New Roman" w:hAnsi="Times New Roman" w:eastAsia="方正仿宋简体" w:cs="Times New Roman"/>
          <w:b/>
          <w:bCs/>
          <w:color w:val="000000"/>
          <w:kern w:val="2"/>
          <w:sz w:val="30"/>
          <w:szCs w:val="30"/>
          <w:lang w:val="en-US" w:eastAsia="zh-CN" w:bidi="ar"/>
        </w:rPr>
        <w:t>第三条</w:t>
      </w:r>
      <w:r>
        <w:rPr>
          <w:rFonts w:hint="default" w:ascii="Times New Roman" w:hAnsi="Times New Roman" w:eastAsia="方正仿宋简体" w:cs="Times New Roman"/>
          <w:color w:val="000000"/>
          <w:kern w:val="2"/>
          <w:sz w:val="30"/>
          <w:szCs w:val="30"/>
          <w:lang w:val="en-US" w:eastAsia="zh-CN" w:bidi="ar"/>
        </w:rPr>
        <w:t xml:space="preserve">  乙方的廉洁责任</w:t>
      </w:r>
    </w:p>
    <w:p w14:paraId="42374247">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default" w:ascii="Times New Roman" w:hAnsi="Times New Roman" w:eastAsia="方正仿宋简体" w:cs="Times New Roman"/>
          <w:color w:val="000000"/>
          <w:kern w:val="2"/>
          <w:sz w:val="30"/>
          <w:szCs w:val="30"/>
        </w:rPr>
      </w:pPr>
      <w:r>
        <w:rPr>
          <w:rFonts w:hint="default" w:ascii="Times New Roman" w:hAnsi="Times New Roman" w:eastAsia="方正仿宋简体" w:cs="Times New Roman"/>
          <w:color w:val="000000"/>
          <w:kern w:val="2"/>
          <w:sz w:val="30"/>
          <w:szCs w:val="30"/>
          <w:lang w:val="en-US" w:eastAsia="zh-CN" w:bidi="ar"/>
        </w:rPr>
        <w:t>1.乙方及其工作人员不得为甲方工作人员及其配偶、子女、其他特定关系人提供回扣、礼品、礼金、有价证券等财物，或报销、支付任何个人费用。</w:t>
      </w:r>
    </w:p>
    <w:p w14:paraId="066A36AE">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default" w:ascii="Times New Roman" w:hAnsi="Times New Roman" w:eastAsia="方正仿宋简体" w:cs="Times New Roman"/>
          <w:color w:val="000000"/>
          <w:kern w:val="2"/>
          <w:sz w:val="30"/>
          <w:szCs w:val="30"/>
        </w:rPr>
      </w:pPr>
      <w:r>
        <w:rPr>
          <w:rFonts w:hint="default" w:ascii="Times New Roman" w:hAnsi="Times New Roman" w:eastAsia="方正仿宋简体" w:cs="Times New Roman"/>
          <w:color w:val="000000"/>
          <w:kern w:val="2"/>
          <w:sz w:val="30"/>
          <w:szCs w:val="30"/>
          <w:lang w:val="en-US" w:eastAsia="zh-CN" w:bidi="ar"/>
        </w:rPr>
        <w:t>2.乙方及其工作人员不得为甲方工作人员及其配偶、子女、其他特定关系人安排有可能影响公平、公正交易的宴请、健身、娱乐等活动。</w:t>
      </w:r>
    </w:p>
    <w:p w14:paraId="41BEDE46">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default" w:ascii="Times New Roman" w:hAnsi="Times New Roman" w:eastAsia="方正仿宋简体" w:cs="Times New Roman"/>
          <w:color w:val="000000"/>
          <w:kern w:val="2"/>
          <w:sz w:val="30"/>
          <w:szCs w:val="30"/>
        </w:rPr>
      </w:pPr>
      <w:r>
        <w:rPr>
          <w:rFonts w:hint="default" w:ascii="Times New Roman" w:hAnsi="Times New Roman" w:eastAsia="方正仿宋简体" w:cs="Times New Roman"/>
          <w:color w:val="000000"/>
          <w:kern w:val="2"/>
          <w:sz w:val="30"/>
          <w:szCs w:val="30"/>
          <w:lang w:val="en-US" w:eastAsia="zh-CN" w:bidi="ar"/>
        </w:rPr>
        <w:t>3.乙方及其工作人员不得为甲方工作人员及其配偶、子女、其他特定关系人投资入股、个人借款或买卖股票、债券等提供方便。</w:t>
      </w:r>
    </w:p>
    <w:p w14:paraId="2C03D28F">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default" w:ascii="Times New Roman" w:hAnsi="Times New Roman" w:eastAsia="方正仿宋简体" w:cs="Times New Roman"/>
          <w:color w:val="000000"/>
          <w:kern w:val="2"/>
          <w:sz w:val="30"/>
          <w:szCs w:val="30"/>
        </w:rPr>
      </w:pPr>
      <w:r>
        <w:rPr>
          <w:rFonts w:hint="default" w:ascii="Times New Roman" w:hAnsi="Times New Roman" w:eastAsia="方正仿宋简体" w:cs="Times New Roman"/>
          <w:color w:val="000000"/>
          <w:kern w:val="2"/>
          <w:sz w:val="30"/>
          <w:szCs w:val="30"/>
          <w:lang w:val="en-US" w:eastAsia="zh-CN" w:bidi="ar"/>
        </w:rPr>
        <w:t>4.乙方及其工作人员不得为甲方工作人员及其配偶、子女、其他特定关系人购买或装修住房、婚丧嫁娶、配偶子女上学或工作安排以及出国出境、旅游等提供方便。</w:t>
      </w:r>
    </w:p>
    <w:p w14:paraId="1BA8049F">
      <w:pPr>
        <w:keepNext w:val="0"/>
        <w:keepLines w:val="0"/>
        <w:widowControl/>
        <w:suppressLineNumbers w:val="0"/>
        <w:autoSpaceDE w:val="0"/>
        <w:autoSpaceDN/>
        <w:spacing w:before="0" w:beforeAutospacing="0" w:after="0" w:afterAutospacing="0" w:line="560" w:lineRule="exact"/>
        <w:ind w:left="0" w:leftChars="0" w:right="0" w:firstLine="600" w:firstLineChars="200"/>
        <w:jc w:val="left"/>
        <w:rPr>
          <w:rFonts w:hint="default" w:ascii="Times New Roman" w:hAnsi="Times New Roman" w:eastAsia="方正仿宋简体" w:cs="Times New Roman"/>
          <w:color w:val="000000"/>
          <w:kern w:val="2"/>
          <w:sz w:val="30"/>
          <w:szCs w:val="30"/>
        </w:rPr>
      </w:pPr>
      <w:r>
        <w:rPr>
          <w:rFonts w:hint="default" w:ascii="Times New Roman" w:hAnsi="Times New Roman" w:eastAsia="方正仿宋简体" w:cs="Times New Roman"/>
          <w:color w:val="000000"/>
          <w:kern w:val="2"/>
          <w:sz w:val="30"/>
          <w:szCs w:val="30"/>
          <w:lang w:val="en-US" w:eastAsia="zh-CN" w:bidi="ar"/>
        </w:rPr>
        <w:t>5.乙方及其工作人员不得为甲方工作人员及其配偶、子女、其他特定关系人在其相关企业挂名兼职、合伙经营、介绍承揽业务等提供方便。</w:t>
      </w:r>
    </w:p>
    <w:p w14:paraId="546F935D">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60" w:lineRule="exact"/>
        <w:ind w:left="0" w:leftChars="0" w:right="0" w:firstLine="600" w:firstLineChars="200"/>
        <w:jc w:val="left"/>
        <w:textAlignment w:val="auto"/>
        <w:rPr>
          <w:rFonts w:hint="default" w:ascii="Times New Roman" w:hAnsi="Times New Roman" w:eastAsia="方正仿宋简体" w:cs="Times New Roman"/>
          <w:color w:val="000000"/>
          <w:kern w:val="2"/>
          <w:sz w:val="30"/>
          <w:szCs w:val="30"/>
          <w:lang w:val="en-US" w:eastAsia="zh-CN" w:bidi="ar"/>
        </w:rPr>
      </w:pPr>
      <w:r>
        <w:rPr>
          <w:rFonts w:hint="default" w:ascii="Times New Roman" w:hAnsi="Times New Roman" w:eastAsia="方正仿宋简体" w:cs="Times New Roman"/>
          <w:color w:val="000000"/>
          <w:kern w:val="2"/>
          <w:sz w:val="30"/>
          <w:szCs w:val="30"/>
          <w:lang w:val="en-US" w:eastAsia="zh-CN" w:bidi="ar"/>
        </w:rPr>
        <w:t>6.乙方及其工作人员不得利用非法手段向甲方工作人员打探有关涉及甲方的商业秘密、业务渠道等。</w:t>
      </w:r>
    </w:p>
    <w:p w14:paraId="1D9008EE">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60" w:lineRule="exact"/>
        <w:ind w:left="0" w:leftChars="0" w:right="0" w:firstLine="600" w:firstLineChars="200"/>
        <w:jc w:val="left"/>
        <w:textAlignment w:val="auto"/>
        <w:rPr>
          <w:rFonts w:hint="default" w:ascii="Times New Roman" w:hAnsi="Times New Roman" w:eastAsia="方正仿宋简体" w:cs="Times New Roman"/>
          <w:color w:val="000000"/>
          <w:kern w:val="2"/>
          <w:sz w:val="30"/>
          <w:szCs w:val="30"/>
        </w:rPr>
      </w:pPr>
      <w:r>
        <w:rPr>
          <w:rFonts w:hint="default" w:ascii="Times New Roman" w:hAnsi="Times New Roman" w:eastAsia="方正仿宋简体" w:cs="Times New Roman"/>
          <w:color w:val="000000"/>
          <w:kern w:val="2"/>
          <w:sz w:val="30"/>
          <w:szCs w:val="30"/>
          <w:lang w:val="en-US" w:eastAsia="zh-CN" w:bidi="ar"/>
        </w:rPr>
        <w:t>7.乙方及其工作人员与甲方发生业务往来过程中，不得有弄虚作假、以次充好、虚结虚算等违反诚信原则的行为。</w:t>
      </w:r>
    </w:p>
    <w:p w14:paraId="3F445EEF">
      <w:pPr>
        <w:keepNext w:val="0"/>
        <w:keepLines w:val="0"/>
        <w:widowControl/>
        <w:suppressLineNumbers w:val="0"/>
        <w:autoSpaceDE w:val="0"/>
        <w:autoSpaceDN/>
        <w:spacing w:before="0" w:beforeAutospacing="0" w:after="0" w:afterAutospacing="0" w:line="560" w:lineRule="exact"/>
        <w:ind w:left="0" w:leftChars="0" w:right="0" w:firstLine="600" w:firstLineChars="200"/>
        <w:jc w:val="left"/>
        <w:rPr>
          <w:rFonts w:hint="default" w:ascii="Times New Roman" w:hAnsi="Times New Roman" w:eastAsia="方正仿宋简体" w:cs="Times New Roman"/>
          <w:color w:val="000000"/>
          <w:kern w:val="2"/>
          <w:sz w:val="30"/>
          <w:szCs w:val="30"/>
        </w:rPr>
      </w:pPr>
      <w:r>
        <w:rPr>
          <w:rFonts w:hint="default" w:ascii="Times New Roman" w:hAnsi="Times New Roman" w:eastAsia="方正仿宋简体" w:cs="Times New Roman"/>
          <w:color w:val="000000"/>
          <w:kern w:val="2"/>
          <w:sz w:val="30"/>
          <w:szCs w:val="30"/>
          <w:lang w:val="en-US" w:eastAsia="zh-CN" w:bidi="ar"/>
        </w:rPr>
        <w:t>8.其他违反廉洁规定的行为。</w:t>
      </w:r>
    </w:p>
    <w:p w14:paraId="18948622">
      <w:pPr>
        <w:keepNext w:val="0"/>
        <w:keepLines w:val="0"/>
        <w:widowControl w:val="0"/>
        <w:suppressLineNumbers w:val="0"/>
        <w:autoSpaceDE w:val="0"/>
        <w:autoSpaceDN/>
        <w:spacing w:before="0" w:beforeAutospacing="0" w:after="0" w:afterAutospacing="0" w:line="560" w:lineRule="exact"/>
        <w:ind w:left="0" w:leftChars="0" w:right="0" w:firstLine="602" w:firstLineChars="200"/>
        <w:jc w:val="both"/>
        <w:rPr>
          <w:rFonts w:hint="default" w:ascii="Times New Roman" w:hAnsi="Times New Roman" w:eastAsia="方正仿宋简体" w:cs="Times New Roman"/>
          <w:color w:val="000000"/>
          <w:kern w:val="2"/>
          <w:sz w:val="30"/>
          <w:szCs w:val="30"/>
        </w:rPr>
      </w:pPr>
      <w:r>
        <w:rPr>
          <w:rFonts w:hint="default" w:ascii="Times New Roman" w:hAnsi="Times New Roman" w:eastAsia="方正仿宋简体" w:cs="Times New Roman"/>
          <w:b/>
          <w:bCs/>
          <w:color w:val="000000"/>
          <w:kern w:val="2"/>
          <w:sz w:val="30"/>
          <w:szCs w:val="30"/>
          <w:lang w:val="en-US" w:eastAsia="zh-CN" w:bidi="ar"/>
        </w:rPr>
        <w:t>第四条</w:t>
      </w:r>
      <w:r>
        <w:rPr>
          <w:rFonts w:hint="default" w:ascii="Times New Roman" w:hAnsi="Times New Roman" w:eastAsia="方正仿宋简体" w:cs="Times New Roman"/>
          <w:color w:val="000000"/>
          <w:kern w:val="2"/>
          <w:sz w:val="30"/>
          <w:szCs w:val="30"/>
          <w:lang w:val="en-US" w:eastAsia="zh-CN" w:bidi="ar"/>
        </w:rPr>
        <w:t xml:space="preserve">  甲方工作人员有违反本协议行为的，甲方按照有关法律法规、规章及企业规章制度对该工作人员进行组织处理、处分；如该工作人员涉嫌犯罪的，移送国家监察机关或司法机关查处。</w:t>
      </w:r>
    </w:p>
    <w:p w14:paraId="7844E9DA">
      <w:pPr>
        <w:keepNext w:val="0"/>
        <w:keepLines w:val="0"/>
        <w:widowControl w:val="0"/>
        <w:suppressLineNumbers w:val="0"/>
        <w:autoSpaceDE w:val="0"/>
        <w:autoSpaceDN/>
        <w:spacing w:before="0" w:beforeAutospacing="0" w:after="0" w:afterAutospacing="0" w:line="560" w:lineRule="exact"/>
        <w:ind w:left="0" w:leftChars="0" w:right="0" w:firstLine="602" w:firstLineChars="200"/>
        <w:jc w:val="both"/>
        <w:rPr>
          <w:rFonts w:hint="default" w:ascii="Times New Roman" w:hAnsi="Times New Roman" w:eastAsia="方正仿宋简体" w:cs="Times New Roman"/>
          <w:color w:val="000000"/>
          <w:kern w:val="2"/>
          <w:sz w:val="30"/>
          <w:szCs w:val="30"/>
        </w:rPr>
      </w:pPr>
      <w:r>
        <w:rPr>
          <w:rFonts w:hint="default" w:ascii="Times New Roman" w:hAnsi="Times New Roman" w:eastAsia="方正仿宋简体" w:cs="Times New Roman"/>
          <w:b/>
          <w:bCs/>
          <w:color w:val="000000"/>
          <w:kern w:val="2"/>
          <w:sz w:val="30"/>
          <w:szCs w:val="30"/>
          <w:lang w:val="en-US" w:eastAsia="zh-CN" w:bidi="ar"/>
        </w:rPr>
        <w:t xml:space="preserve">第五条 </w:t>
      </w:r>
      <w:r>
        <w:rPr>
          <w:rFonts w:hint="default" w:ascii="Times New Roman" w:hAnsi="Times New Roman" w:eastAsia="方正仿宋简体" w:cs="Times New Roman"/>
          <w:color w:val="000000"/>
          <w:kern w:val="2"/>
          <w:sz w:val="30"/>
          <w:szCs w:val="30"/>
          <w:lang w:val="en-US" w:eastAsia="zh-CN" w:bidi="ar"/>
        </w:rPr>
        <w:t xml:space="preserve"> 监督与举报</w:t>
      </w:r>
    </w:p>
    <w:p w14:paraId="57F4909F">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default" w:ascii="Times New Roman" w:hAnsi="Times New Roman" w:eastAsia="方正仿宋简体" w:cs="Times New Roman"/>
          <w:color w:val="000000"/>
          <w:kern w:val="2"/>
          <w:sz w:val="30"/>
          <w:szCs w:val="30"/>
        </w:rPr>
      </w:pPr>
      <w:r>
        <w:rPr>
          <w:rFonts w:hint="default" w:ascii="Times New Roman" w:hAnsi="Times New Roman" w:eastAsia="方正仿宋简体" w:cs="Times New Roman"/>
          <w:color w:val="000000"/>
          <w:kern w:val="2"/>
          <w:sz w:val="30"/>
          <w:szCs w:val="30"/>
          <w:lang w:val="en-US" w:eastAsia="zh-CN" w:bidi="ar"/>
        </w:rPr>
        <w:t>双方均有权对对方在业务往来中的廉洁情况进行监督，并鼓励员工对发现的违反廉洁规定的行为进行举报。</w:t>
      </w:r>
    </w:p>
    <w:p w14:paraId="2036AD65">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default" w:ascii="Times New Roman" w:hAnsi="Times New Roman" w:eastAsia="方正仿宋简体" w:cs="Times New Roman"/>
          <w:color w:val="000000"/>
          <w:kern w:val="2"/>
          <w:sz w:val="30"/>
          <w:szCs w:val="30"/>
        </w:rPr>
      </w:pPr>
      <w:r>
        <w:rPr>
          <w:rFonts w:hint="default" w:ascii="Times New Roman" w:hAnsi="Times New Roman" w:eastAsia="方正仿宋简体" w:cs="Times New Roman"/>
          <w:color w:val="000000"/>
          <w:kern w:val="2"/>
          <w:sz w:val="30"/>
          <w:szCs w:val="30"/>
          <w:lang w:val="en-US" w:eastAsia="zh-CN" w:bidi="ar"/>
        </w:rPr>
        <w:t>举报渠道：</w:t>
      </w:r>
    </w:p>
    <w:p w14:paraId="4CFA7F2D">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default" w:ascii="Times New Roman" w:hAnsi="Times New Roman" w:eastAsia="方正仿宋简体" w:cs="Times New Roman"/>
          <w:color w:val="000000"/>
          <w:kern w:val="2"/>
          <w:sz w:val="30"/>
          <w:szCs w:val="30"/>
        </w:rPr>
      </w:pPr>
      <w:r>
        <w:rPr>
          <w:rFonts w:hint="default" w:ascii="Times New Roman" w:hAnsi="Times New Roman" w:eastAsia="方正仿宋简体" w:cs="Times New Roman"/>
          <w:color w:val="000000"/>
          <w:kern w:val="2"/>
          <w:sz w:val="30"/>
          <w:szCs w:val="30"/>
          <w:lang w:val="en-US" w:eastAsia="zh-CN" w:bidi="ar"/>
        </w:rPr>
        <w:t>甲方设立举报电话：[010-84293357]，举报邮箱：[zcjwbgs@chinacoal.com]，接收乙方及社会各界对甲方员工违反廉洁规定行为的举报。</w:t>
      </w:r>
    </w:p>
    <w:p w14:paraId="60118E88">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default" w:ascii="Times New Roman" w:hAnsi="Times New Roman" w:eastAsia="方正仿宋简体" w:cs="Times New Roman"/>
          <w:color w:val="000000"/>
          <w:kern w:val="2"/>
          <w:sz w:val="30"/>
          <w:szCs w:val="30"/>
        </w:rPr>
      </w:pPr>
      <w:r>
        <w:rPr>
          <w:rFonts w:hint="default" w:ascii="Times New Roman" w:hAnsi="Times New Roman" w:eastAsia="方正仿宋简体" w:cs="Times New Roman"/>
          <w:color w:val="000000"/>
          <w:kern w:val="2"/>
          <w:sz w:val="30"/>
          <w:szCs w:val="30"/>
          <w:lang w:val="en-US" w:eastAsia="zh-CN" w:bidi="ar"/>
        </w:rPr>
        <w:t>乙方设立举报电话：[</w:t>
      </w:r>
      <w:r>
        <w:rPr>
          <w:rFonts w:hint="eastAsia" w:eastAsia="方正仿宋简体" w:cs="Times New Roman"/>
          <w:color w:val="000000"/>
          <w:kern w:val="2"/>
          <w:sz w:val="30"/>
          <w:szCs w:val="30"/>
          <w:lang w:val="en-US" w:eastAsia="zh-CN" w:bidi="ar"/>
        </w:rPr>
        <w:t xml:space="preserve">  </w:t>
      </w:r>
      <w:r>
        <w:rPr>
          <w:rFonts w:hint="default" w:ascii="Times New Roman" w:hAnsi="Times New Roman" w:eastAsia="方正仿宋简体" w:cs="Times New Roman"/>
          <w:color w:val="000000"/>
          <w:kern w:val="2"/>
          <w:sz w:val="30"/>
          <w:szCs w:val="30"/>
          <w:lang w:val="en-US" w:eastAsia="zh-CN" w:bidi="ar"/>
        </w:rPr>
        <w:t xml:space="preserve"> ]，举报邮箱：[</w:t>
      </w:r>
      <w:r>
        <w:rPr>
          <w:rFonts w:hint="eastAsia" w:eastAsia="方正仿宋简体" w:cs="Times New Roman"/>
          <w:color w:val="000000"/>
          <w:kern w:val="2"/>
          <w:sz w:val="30"/>
          <w:szCs w:val="30"/>
          <w:lang w:val="en-US" w:eastAsia="zh-CN" w:bidi="ar"/>
        </w:rPr>
        <w:t xml:space="preserve">  </w:t>
      </w:r>
      <w:r>
        <w:rPr>
          <w:rFonts w:hint="default" w:ascii="Times New Roman" w:hAnsi="Times New Roman" w:eastAsia="方正仿宋简体" w:cs="Times New Roman"/>
          <w:color w:val="000000"/>
          <w:kern w:val="2"/>
          <w:sz w:val="30"/>
          <w:szCs w:val="30"/>
          <w:lang w:val="en-US" w:eastAsia="zh-CN" w:bidi="ar"/>
        </w:rPr>
        <w:t>]，接收甲方及社会各界对乙方员工违反廉洁规定行为的举报。</w:t>
      </w:r>
    </w:p>
    <w:p w14:paraId="739395E1">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default" w:ascii="Times New Roman" w:hAnsi="Times New Roman" w:eastAsia="方正仿宋简体" w:cs="Times New Roman"/>
          <w:color w:val="000000"/>
          <w:kern w:val="2"/>
          <w:sz w:val="30"/>
          <w:szCs w:val="30"/>
        </w:rPr>
      </w:pPr>
      <w:r>
        <w:rPr>
          <w:rFonts w:hint="default" w:ascii="Times New Roman" w:hAnsi="Times New Roman" w:eastAsia="方正仿宋简体" w:cs="Times New Roman"/>
          <w:color w:val="000000"/>
          <w:kern w:val="2"/>
          <w:sz w:val="30"/>
          <w:szCs w:val="30"/>
          <w:lang w:val="en-US" w:eastAsia="zh-CN" w:bidi="ar"/>
        </w:rPr>
        <w:t>举报处理：</w:t>
      </w:r>
    </w:p>
    <w:p w14:paraId="046A8C5A">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default" w:ascii="Times New Roman" w:hAnsi="Times New Roman" w:eastAsia="方正仿宋简体" w:cs="Times New Roman"/>
          <w:color w:val="000000"/>
          <w:kern w:val="2"/>
          <w:sz w:val="30"/>
          <w:szCs w:val="30"/>
        </w:rPr>
      </w:pPr>
      <w:r>
        <w:rPr>
          <w:rFonts w:hint="default" w:ascii="Times New Roman" w:hAnsi="Times New Roman" w:eastAsia="方正仿宋简体" w:cs="Times New Roman"/>
          <w:color w:val="000000"/>
          <w:kern w:val="2"/>
          <w:sz w:val="30"/>
          <w:szCs w:val="30"/>
          <w:lang w:val="en-US" w:eastAsia="zh-CN" w:bidi="ar"/>
        </w:rPr>
        <w:t>接到举报后，双方应对举报内容进行调查或核实。如确有违反廉洁规定的行为，应依据本单位的相关规定对违规人员进行严肃处理，并及时将处理结果告知对方。</w:t>
      </w:r>
    </w:p>
    <w:p w14:paraId="2F0DA2CE">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default" w:ascii="Times New Roman" w:hAnsi="Times New Roman" w:eastAsia="方正仿宋简体" w:cs="Times New Roman"/>
          <w:color w:val="000000"/>
          <w:kern w:val="2"/>
          <w:sz w:val="30"/>
          <w:szCs w:val="30"/>
        </w:rPr>
      </w:pPr>
      <w:r>
        <w:rPr>
          <w:rFonts w:hint="default" w:ascii="Times New Roman" w:hAnsi="Times New Roman" w:eastAsia="方正仿宋简体" w:cs="Times New Roman"/>
          <w:color w:val="000000"/>
          <w:kern w:val="2"/>
          <w:sz w:val="30"/>
          <w:szCs w:val="30"/>
          <w:lang w:val="en-US" w:eastAsia="zh-CN" w:bidi="ar"/>
        </w:rPr>
        <w:t>对于举报人的信息，双方应严格保密，严禁对举报人进行打击报复。如发现有打击报复举报人行为的，将依法追究相关人员的法律责任。</w:t>
      </w:r>
    </w:p>
    <w:p w14:paraId="42216547">
      <w:pPr>
        <w:keepNext w:val="0"/>
        <w:keepLines w:val="0"/>
        <w:widowControl w:val="0"/>
        <w:suppressLineNumbers w:val="0"/>
        <w:autoSpaceDE w:val="0"/>
        <w:autoSpaceDN/>
        <w:spacing w:before="0" w:beforeAutospacing="0" w:after="0" w:afterAutospacing="0" w:line="560" w:lineRule="exact"/>
        <w:ind w:left="0" w:leftChars="0" w:right="0" w:firstLine="602" w:firstLineChars="200"/>
        <w:jc w:val="both"/>
        <w:rPr>
          <w:rFonts w:hint="default" w:ascii="Times New Roman" w:hAnsi="Times New Roman" w:eastAsia="方正仿宋简体" w:cs="Times New Roman"/>
          <w:color w:val="000000"/>
          <w:kern w:val="2"/>
          <w:sz w:val="30"/>
          <w:szCs w:val="30"/>
        </w:rPr>
      </w:pPr>
      <w:r>
        <w:rPr>
          <w:rFonts w:hint="default" w:ascii="Times New Roman" w:hAnsi="Times New Roman" w:eastAsia="方正仿宋简体" w:cs="Times New Roman"/>
          <w:b/>
          <w:bCs/>
          <w:color w:val="000000"/>
          <w:kern w:val="2"/>
          <w:sz w:val="30"/>
          <w:szCs w:val="30"/>
          <w:lang w:val="en-US" w:eastAsia="zh-CN" w:bidi="ar"/>
        </w:rPr>
        <w:t xml:space="preserve">第六条  </w:t>
      </w:r>
      <w:r>
        <w:rPr>
          <w:rFonts w:hint="default" w:ascii="Times New Roman" w:hAnsi="Times New Roman" w:eastAsia="方正仿宋简体" w:cs="Times New Roman"/>
          <w:color w:val="000000"/>
          <w:kern w:val="2"/>
          <w:sz w:val="30"/>
          <w:szCs w:val="30"/>
          <w:lang w:val="en-US" w:eastAsia="zh-CN" w:bidi="ar"/>
        </w:rPr>
        <w:t>乙方及其工作人员有违反本协议行为的，视其情节严重性按照如下条款执行：</w:t>
      </w:r>
    </w:p>
    <w:p w14:paraId="504CE7C7">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default" w:ascii="Times New Roman" w:hAnsi="Times New Roman" w:eastAsia="方正仿宋简体" w:cs="Times New Roman"/>
          <w:color w:val="000000"/>
          <w:kern w:val="2"/>
          <w:sz w:val="30"/>
          <w:szCs w:val="30"/>
        </w:rPr>
      </w:pPr>
      <w:r>
        <w:rPr>
          <w:rFonts w:hint="default" w:ascii="Times New Roman" w:hAnsi="Times New Roman" w:eastAsia="方正仿宋简体" w:cs="Times New Roman"/>
          <w:color w:val="000000"/>
          <w:kern w:val="2"/>
          <w:sz w:val="30"/>
          <w:szCs w:val="30"/>
          <w:lang w:val="en-US" w:eastAsia="zh-CN" w:bidi="ar"/>
        </w:rPr>
        <w:t>1.情节轻微的，甲方有权要求乙方限期整改。</w:t>
      </w:r>
    </w:p>
    <w:p w14:paraId="721C23AB">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default" w:ascii="Times New Roman" w:hAnsi="Times New Roman" w:eastAsia="方正仿宋简体" w:cs="Times New Roman"/>
          <w:color w:val="000000"/>
          <w:kern w:val="2"/>
          <w:sz w:val="30"/>
          <w:szCs w:val="30"/>
        </w:rPr>
      </w:pPr>
      <w:r>
        <w:rPr>
          <w:rFonts w:hint="default" w:ascii="Times New Roman" w:hAnsi="Times New Roman" w:eastAsia="方正仿宋简体" w:cs="Times New Roman"/>
          <w:color w:val="000000"/>
          <w:kern w:val="2"/>
          <w:sz w:val="30"/>
          <w:szCs w:val="30"/>
          <w:lang w:val="en-US" w:eastAsia="zh-CN" w:bidi="ar"/>
        </w:rPr>
        <w:t>2.情节严重的，甲方有权要求乙方支付合同金额20%的违约金，违约金不足以弥补甲方损失的，甲方有权要求乙方承担赔偿责任，直至甲方损失全部得到弥补。同时，甲方有权解除、终止尚未履行完毕的所有合同及订单并将乙方列入供应商黑名单，乙方因甲方解除合同、订单产生的损失由乙方自行承担。本条所述情节严重的包括但不限于以下情形：</w:t>
      </w:r>
    </w:p>
    <w:p w14:paraId="6A02FB49">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default" w:ascii="Times New Roman" w:hAnsi="Times New Roman" w:eastAsia="方正仿宋简体" w:cs="Times New Roman"/>
          <w:color w:val="000000"/>
          <w:kern w:val="2"/>
          <w:sz w:val="30"/>
          <w:szCs w:val="30"/>
        </w:rPr>
      </w:pPr>
      <w:r>
        <w:rPr>
          <w:rFonts w:hint="default" w:ascii="Times New Roman" w:hAnsi="Times New Roman" w:eastAsia="方正仿宋简体" w:cs="Times New Roman"/>
          <w:color w:val="000000"/>
          <w:kern w:val="2"/>
          <w:sz w:val="30"/>
          <w:szCs w:val="30"/>
          <w:lang w:val="en-US" w:eastAsia="zh-CN" w:bidi="ar"/>
        </w:rPr>
        <w:t>（1）导致甲方或其工作人员受到组织处理、处分或构成违法犯罪的；</w:t>
      </w:r>
    </w:p>
    <w:p w14:paraId="42F65FFD">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default" w:ascii="Times New Roman" w:hAnsi="Times New Roman" w:eastAsia="方正仿宋简体" w:cs="Times New Roman"/>
          <w:color w:val="000000"/>
          <w:kern w:val="2"/>
          <w:sz w:val="30"/>
          <w:szCs w:val="30"/>
        </w:rPr>
      </w:pPr>
      <w:r>
        <w:rPr>
          <w:rFonts w:hint="default" w:ascii="Times New Roman" w:hAnsi="Times New Roman" w:eastAsia="方正仿宋简体" w:cs="Times New Roman"/>
          <w:color w:val="000000"/>
          <w:kern w:val="2"/>
          <w:sz w:val="30"/>
          <w:szCs w:val="30"/>
          <w:lang w:val="en-US" w:eastAsia="zh-CN" w:bidi="ar"/>
        </w:rPr>
        <w:t>（2）给甲方造成重大社会影响的，如省级以上媒体发布甲方的负面报道；相关网络信息实际被点击、浏览次数达到两千五百次以上，或者被转发次数达到二百五十次以上；</w:t>
      </w:r>
    </w:p>
    <w:p w14:paraId="00AB3CFC">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default" w:ascii="Times New Roman" w:hAnsi="Times New Roman" w:eastAsia="方正仿宋简体" w:cs="Times New Roman"/>
          <w:color w:val="000000"/>
          <w:kern w:val="2"/>
          <w:sz w:val="30"/>
          <w:szCs w:val="30"/>
        </w:rPr>
      </w:pPr>
      <w:r>
        <w:rPr>
          <w:rFonts w:hint="default" w:ascii="Times New Roman" w:hAnsi="Times New Roman" w:eastAsia="方正仿宋简体" w:cs="Times New Roman"/>
          <w:color w:val="000000"/>
          <w:kern w:val="2"/>
          <w:sz w:val="30"/>
          <w:szCs w:val="30"/>
          <w:lang w:val="en-US" w:eastAsia="zh-CN" w:bidi="ar"/>
        </w:rPr>
        <w:t>（3）给甲方或所属企业造成重大经济损失达到100万以上的。</w:t>
      </w:r>
    </w:p>
    <w:p w14:paraId="7A67CDE1">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default" w:ascii="Times New Roman" w:hAnsi="Times New Roman" w:eastAsia="方正仿宋简体" w:cs="Times New Roman"/>
          <w:kern w:val="2"/>
          <w:sz w:val="30"/>
          <w:szCs w:val="30"/>
        </w:rPr>
      </w:pPr>
      <w:r>
        <w:rPr>
          <w:rFonts w:hint="default" w:ascii="Times New Roman" w:hAnsi="Times New Roman" w:eastAsia="方正仿宋简体" w:cs="Times New Roman"/>
          <w:color w:val="000000"/>
          <w:kern w:val="2"/>
          <w:sz w:val="30"/>
          <w:szCs w:val="30"/>
          <w:lang w:val="en-US" w:eastAsia="zh-CN" w:bidi="ar"/>
        </w:rPr>
        <w:t>本条所述的违约金、损失赔偿金甲方有权从给乙方的应付款中扣除，不足部分由乙方在接到甲方书面通知之日起7个自然日内一次性支付给甲方。</w:t>
      </w:r>
    </w:p>
    <w:p w14:paraId="33F626E4">
      <w:pPr>
        <w:keepNext w:val="0"/>
        <w:keepLines w:val="0"/>
        <w:widowControl w:val="0"/>
        <w:suppressLineNumbers w:val="0"/>
        <w:autoSpaceDE w:val="0"/>
        <w:autoSpaceDN/>
        <w:spacing w:before="0" w:beforeAutospacing="0" w:after="0" w:afterAutospacing="0" w:line="560" w:lineRule="exact"/>
        <w:ind w:left="0" w:leftChars="0" w:right="0" w:firstLine="602" w:firstLineChars="200"/>
        <w:jc w:val="both"/>
        <w:rPr>
          <w:rFonts w:hint="default" w:ascii="Times New Roman" w:hAnsi="Times New Roman" w:eastAsia="方正仿宋简体" w:cs="Times New Roman"/>
          <w:color w:val="000000"/>
          <w:kern w:val="2"/>
          <w:sz w:val="30"/>
          <w:szCs w:val="30"/>
        </w:rPr>
      </w:pPr>
      <w:r>
        <w:rPr>
          <w:rFonts w:hint="default" w:ascii="Times New Roman" w:hAnsi="Times New Roman" w:eastAsia="方正仿宋简体" w:cs="Times New Roman"/>
          <w:b/>
          <w:bCs/>
          <w:color w:val="000000"/>
          <w:kern w:val="2"/>
          <w:sz w:val="30"/>
          <w:szCs w:val="30"/>
          <w:lang w:val="en-US" w:eastAsia="zh-CN" w:bidi="ar"/>
        </w:rPr>
        <w:t>第七条</w:t>
      </w:r>
      <w:r>
        <w:rPr>
          <w:rFonts w:hint="default" w:ascii="Times New Roman" w:hAnsi="Times New Roman" w:eastAsia="方正仿宋简体" w:cs="Times New Roman"/>
          <w:color w:val="000000"/>
          <w:kern w:val="2"/>
          <w:sz w:val="30"/>
          <w:szCs w:val="30"/>
          <w:lang w:val="en-US" w:eastAsia="zh-CN" w:bidi="ar"/>
        </w:rPr>
        <w:t xml:space="preserve">  其他</w:t>
      </w:r>
    </w:p>
    <w:p w14:paraId="1EFA9967">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default" w:ascii="Times New Roman" w:hAnsi="Times New Roman" w:eastAsia="方正仿宋简体" w:cs="Times New Roman"/>
          <w:color w:val="000000"/>
          <w:kern w:val="2"/>
          <w:sz w:val="30"/>
          <w:szCs w:val="30"/>
        </w:rPr>
      </w:pPr>
      <w:r>
        <w:rPr>
          <w:rFonts w:hint="default" w:ascii="Times New Roman" w:hAnsi="Times New Roman" w:eastAsia="方正仿宋简体" w:cs="Times New Roman"/>
          <w:color w:val="000000"/>
          <w:kern w:val="2"/>
          <w:sz w:val="30"/>
          <w:szCs w:val="30"/>
          <w:lang w:val="en-US" w:eastAsia="zh-CN" w:bidi="ar"/>
        </w:rPr>
        <w:t>1.本协议作为双方签订的所有业务合同的组成部分，与业务合同具有同等法律效力。</w:t>
      </w:r>
    </w:p>
    <w:p w14:paraId="7630D1D1">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default" w:ascii="Times New Roman" w:hAnsi="Times New Roman" w:eastAsia="方正仿宋简体" w:cs="Times New Roman"/>
          <w:color w:val="000000"/>
          <w:kern w:val="2"/>
          <w:sz w:val="30"/>
          <w:szCs w:val="30"/>
        </w:rPr>
      </w:pPr>
      <w:r>
        <w:rPr>
          <w:rFonts w:hint="default" w:ascii="Times New Roman" w:hAnsi="Times New Roman" w:eastAsia="方正仿宋简体" w:cs="Times New Roman"/>
          <w:color w:val="000000"/>
          <w:kern w:val="2"/>
          <w:sz w:val="30"/>
          <w:szCs w:val="30"/>
          <w:lang w:val="en-US" w:eastAsia="zh-CN" w:bidi="ar"/>
        </w:rPr>
        <w:t>2.本协议乙方为一个单位或组织的，为单一“乙方”；本协议乙方为两个或两个以上单位或组织的，合称“乙方”，任一乙方对另外其他乙方的违约行为承担连带赔偿责任。</w:t>
      </w:r>
    </w:p>
    <w:p w14:paraId="13D667CF">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left"/>
        <w:rPr>
          <w:rFonts w:hint="default" w:ascii="Times New Roman" w:hAnsi="Times New Roman" w:eastAsia="方正仿宋简体" w:cs="Times New Roman"/>
          <w:color w:val="000000"/>
          <w:kern w:val="2"/>
          <w:sz w:val="30"/>
          <w:szCs w:val="30"/>
        </w:rPr>
      </w:pPr>
      <w:r>
        <w:rPr>
          <w:rFonts w:hint="default" w:ascii="Times New Roman" w:hAnsi="Times New Roman" w:eastAsia="方正仿宋简体" w:cs="Times New Roman"/>
          <w:color w:val="000000"/>
          <w:kern w:val="2"/>
          <w:sz w:val="30"/>
          <w:szCs w:val="30"/>
          <w:lang w:val="en-US" w:eastAsia="zh-CN" w:bidi="ar"/>
        </w:rPr>
        <w:t>3.本协议所述“合同金额”指甲方已付及应付未付的合同价款总和，包括：（1）供需标的明确的采购合同的合同总额；（2）长期供货合同项下自首笔订单交易起至出现本协议第五条所述情节严重情形之日止（</w:t>
      </w:r>
      <w:r>
        <w:rPr>
          <w:rFonts w:hint="default" w:ascii="Times New Roman" w:hAnsi="Times New Roman" w:eastAsia="方正仿宋简体" w:cs="Times New Roman"/>
          <w:b w:val="0"/>
          <w:bCs w:val="0"/>
          <w:i w:val="0"/>
          <w:iCs w:val="0"/>
          <w:color w:val="000000"/>
          <w:kern w:val="2"/>
          <w:sz w:val="30"/>
          <w:szCs w:val="30"/>
          <w:lang w:val="en-US" w:eastAsia="zh-CN" w:bidi="ar"/>
        </w:rPr>
        <w:t>以甲方作出处理决定或正式通知之日，国家审计机构出具审计报告之日，以及公检法、国家纪检监察等机关立案通知之日为标志）</w:t>
      </w:r>
      <w:r>
        <w:rPr>
          <w:rFonts w:hint="default" w:ascii="Times New Roman" w:hAnsi="Times New Roman" w:eastAsia="方正仿宋简体" w:cs="Times New Roman"/>
          <w:color w:val="000000"/>
          <w:kern w:val="2"/>
          <w:sz w:val="30"/>
          <w:szCs w:val="30"/>
          <w:lang w:val="en-US" w:eastAsia="zh-CN" w:bidi="ar"/>
        </w:rPr>
        <w:t>，甲、乙双方之间已发生的所有订单交易总额。</w:t>
      </w:r>
    </w:p>
    <w:p w14:paraId="0EB2A6C5">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default" w:ascii="Times New Roman" w:hAnsi="Times New Roman" w:eastAsia="方正仿宋简体" w:cs="Times New Roman"/>
          <w:color w:val="000000"/>
          <w:kern w:val="2"/>
          <w:sz w:val="30"/>
          <w:szCs w:val="30"/>
        </w:rPr>
      </w:pPr>
      <w:r>
        <w:rPr>
          <w:rFonts w:hint="default" w:ascii="Times New Roman" w:hAnsi="Times New Roman" w:eastAsia="方正仿宋简体" w:cs="Times New Roman"/>
          <w:color w:val="000000"/>
          <w:kern w:val="2"/>
          <w:sz w:val="30"/>
          <w:szCs w:val="30"/>
          <w:lang w:val="en-US" w:eastAsia="zh-CN" w:bidi="ar"/>
        </w:rPr>
        <w:t>4.本协议自双方法定代表人或其授权代表签署并加盖合同章或公章后生效，有效期与业务合同有效期一致，但有效期内发生的违约和违法违规违纪行为在有效期后发现的，仍适用本协议。</w:t>
      </w:r>
    </w:p>
    <w:p w14:paraId="5A1BC2F0">
      <w:pPr>
        <w:spacing w:line="560" w:lineRule="exact"/>
        <w:ind w:firstLine="600" w:firstLineChars="200"/>
        <w:rPr>
          <w:rFonts w:eastAsia="方正仿宋简体"/>
          <w:sz w:val="30"/>
          <w:szCs w:val="30"/>
        </w:rPr>
      </w:pPr>
    </w:p>
    <w:p w14:paraId="005031A7">
      <w:pPr>
        <w:spacing w:line="560" w:lineRule="exact"/>
        <w:ind w:firstLine="600" w:firstLineChars="200"/>
        <w:rPr>
          <w:rFonts w:eastAsia="方正仿宋简体"/>
          <w:sz w:val="30"/>
          <w:szCs w:val="30"/>
        </w:rPr>
      </w:pPr>
    </w:p>
    <w:p w14:paraId="41CD56D2">
      <w:pPr>
        <w:tabs>
          <w:tab w:val="left" w:pos="4696"/>
        </w:tabs>
        <w:spacing w:line="560" w:lineRule="exact"/>
        <w:rPr>
          <w:rFonts w:eastAsia="方正仿宋简体"/>
          <w:sz w:val="30"/>
          <w:szCs w:val="30"/>
        </w:rPr>
      </w:pPr>
      <w:r>
        <w:rPr>
          <w:rFonts w:eastAsia="方正仿宋简体"/>
          <w:sz w:val="30"/>
          <w:szCs w:val="30"/>
        </w:rPr>
        <w:t>甲方</w:t>
      </w:r>
      <w:r>
        <w:rPr>
          <w:rFonts w:hint="eastAsia" w:eastAsia="方正仿宋简体"/>
          <w:sz w:val="30"/>
          <w:szCs w:val="30"/>
        </w:rPr>
        <w:t>（盖章）</w:t>
      </w:r>
      <w:r>
        <w:rPr>
          <w:rFonts w:eastAsia="方正仿宋简体"/>
          <w:sz w:val="30"/>
          <w:szCs w:val="30"/>
        </w:rPr>
        <w:t>：</w:t>
      </w:r>
      <w:r>
        <w:rPr>
          <w:rFonts w:hint="eastAsia" w:eastAsia="方正仿宋简体"/>
          <w:sz w:val="30"/>
          <w:szCs w:val="30"/>
        </w:rPr>
        <w:t xml:space="preserve">       </w:t>
      </w:r>
      <w:r>
        <w:rPr>
          <w:rFonts w:eastAsia="方正仿宋简体"/>
          <w:sz w:val="30"/>
          <w:szCs w:val="30"/>
        </w:rPr>
        <w:t xml:space="preserve"> </w:t>
      </w:r>
      <w:r>
        <w:rPr>
          <w:rFonts w:hint="eastAsia" w:eastAsia="方正仿宋简体"/>
          <w:sz w:val="30"/>
          <w:szCs w:val="30"/>
        </w:rPr>
        <w:t xml:space="preserve">                 </w:t>
      </w:r>
      <w:r>
        <w:rPr>
          <w:rFonts w:eastAsia="方正仿宋简体"/>
          <w:sz w:val="30"/>
          <w:szCs w:val="30"/>
        </w:rPr>
        <w:t xml:space="preserve"> </w:t>
      </w:r>
    </w:p>
    <w:p w14:paraId="7003E63A">
      <w:pPr>
        <w:tabs>
          <w:tab w:val="left" w:pos="4696"/>
        </w:tabs>
        <w:spacing w:line="560" w:lineRule="exact"/>
        <w:rPr>
          <w:rFonts w:eastAsia="方正仿宋简体"/>
          <w:sz w:val="30"/>
          <w:szCs w:val="30"/>
        </w:rPr>
      </w:pPr>
      <w:r>
        <w:rPr>
          <w:rFonts w:eastAsia="方正仿宋简体"/>
          <w:sz w:val="30"/>
          <w:szCs w:val="30"/>
        </w:rPr>
        <w:t>法定代表人/</w:t>
      </w:r>
      <w:r>
        <w:rPr>
          <w:rFonts w:hint="eastAsia" w:eastAsia="方正仿宋简体"/>
          <w:sz w:val="30"/>
          <w:szCs w:val="30"/>
        </w:rPr>
        <w:t>授权代表（甲方签名）</w:t>
      </w:r>
      <w:r>
        <w:rPr>
          <w:rFonts w:eastAsia="方正仿宋简体"/>
          <w:sz w:val="30"/>
          <w:szCs w:val="30"/>
        </w:rPr>
        <w:t xml:space="preserve">：        </w:t>
      </w:r>
      <w:r>
        <w:rPr>
          <w:rFonts w:hint="eastAsia" w:eastAsia="方正仿宋简体"/>
          <w:sz w:val="30"/>
          <w:szCs w:val="30"/>
        </w:rPr>
        <w:t xml:space="preserve"> </w:t>
      </w:r>
    </w:p>
    <w:p w14:paraId="30795EA5">
      <w:pPr>
        <w:tabs>
          <w:tab w:val="left" w:pos="4696"/>
        </w:tabs>
        <w:spacing w:line="560" w:lineRule="exact"/>
        <w:rPr>
          <w:rFonts w:eastAsia="方正仿宋简体"/>
          <w:sz w:val="30"/>
          <w:szCs w:val="30"/>
        </w:rPr>
      </w:pPr>
      <w:r>
        <w:rPr>
          <w:rFonts w:eastAsia="方正仿宋简体"/>
          <w:sz w:val="30"/>
          <w:szCs w:val="30"/>
        </w:rPr>
        <w:t xml:space="preserve">签订日期：    年  月  日     </w:t>
      </w:r>
      <w:r>
        <w:rPr>
          <w:rFonts w:hint="eastAsia" w:eastAsia="方正仿宋简体"/>
          <w:sz w:val="30"/>
          <w:szCs w:val="30"/>
        </w:rPr>
        <w:t xml:space="preserve"> </w:t>
      </w:r>
      <w:r>
        <w:rPr>
          <w:rFonts w:eastAsia="方正仿宋简体"/>
          <w:sz w:val="30"/>
          <w:szCs w:val="30"/>
        </w:rPr>
        <w:t xml:space="preserve"> </w:t>
      </w:r>
      <w:r>
        <w:rPr>
          <w:rFonts w:hint="eastAsia" w:eastAsia="方正仿宋简体"/>
          <w:sz w:val="30"/>
          <w:szCs w:val="30"/>
        </w:rPr>
        <w:t xml:space="preserve">                    </w:t>
      </w:r>
      <w:r>
        <w:rPr>
          <w:rFonts w:eastAsia="方正仿宋简体"/>
          <w:sz w:val="30"/>
          <w:szCs w:val="30"/>
        </w:rPr>
        <w:t xml:space="preserve">  </w:t>
      </w:r>
    </w:p>
    <w:p w14:paraId="43367BC1">
      <w:pPr>
        <w:tabs>
          <w:tab w:val="left" w:pos="4696"/>
        </w:tabs>
        <w:spacing w:line="560" w:lineRule="exact"/>
        <w:rPr>
          <w:rFonts w:eastAsia="方正仿宋简体"/>
          <w:sz w:val="30"/>
          <w:szCs w:val="30"/>
        </w:rPr>
      </w:pPr>
    </w:p>
    <w:p w14:paraId="72FC60B4">
      <w:pPr>
        <w:tabs>
          <w:tab w:val="left" w:pos="4696"/>
        </w:tabs>
        <w:spacing w:line="560" w:lineRule="exact"/>
        <w:rPr>
          <w:rFonts w:eastAsia="方正仿宋简体"/>
          <w:sz w:val="30"/>
          <w:szCs w:val="30"/>
        </w:rPr>
      </w:pPr>
    </w:p>
    <w:p w14:paraId="5D36231F">
      <w:pPr>
        <w:tabs>
          <w:tab w:val="left" w:pos="4696"/>
        </w:tabs>
        <w:spacing w:line="560" w:lineRule="exact"/>
        <w:ind w:firstLine="0" w:firstLineChars="0"/>
        <w:rPr>
          <w:rFonts w:ascii="仿宋" w:hAnsi="仿宋" w:eastAsia="仿宋"/>
          <w:sz w:val="30"/>
          <w:szCs w:val="30"/>
        </w:rPr>
      </w:pPr>
      <w:r>
        <w:rPr>
          <w:rFonts w:eastAsia="方正仿宋简体"/>
          <w:sz w:val="30"/>
          <w:szCs w:val="30"/>
        </w:rPr>
        <w:t>乙方（盖章）：</w:t>
      </w:r>
      <w:r>
        <w:rPr>
          <w:rFonts w:eastAsia="方正仿宋简体"/>
          <w:sz w:val="30"/>
          <w:szCs w:val="30"/>
        </w:rPr>
        <w:br w:type="textWrapping"/>
      </w:r>
      <w:r>
        <w:rPr>
          <w:rFonts w:eastAsia="方正仿宋简体"/>
          <w:sz w:val="30"/>
          <w:szCs w:val="30"/>
        </w:rPr>
        <w:t>法定代表人/授权代表（乙方签名）：</w:t>
      </w:r>
      <w:r>
        <w:rPr>
          <w:rFonts w:eastAsia="方正仿宋简体"/>
          <w:sz w:val="30"/>
          <w:szCs w:val="30"/>
        </w:rPr>
        <w:br w:type="textWrapping"/>
      </w:r>
      <w:r>
        <w:rPr>
          <w:rFonts w:eastAsia="方正仿宋简体"/>
          <w:sz w:val="30"/>
          <w:szCs w:val="30"/>
        </w:rPr>
        <w:t>签订日期：    年  月  日</w:t>
      </w:r>
      <w:r>
        <w:rPr>
          <w:rFonts w:eastAsia="方正仿宋简体"/>
          <w:sz w:val="30"/>
          <w:szCs w:val="30"/>
        </w:rPr>
        <w:br w:type="textWrapping"/>
      </w:r>
    </w:p>
    <w:p w14:paraId="5F299FDA"/>
    <w:p w14:paraId="4C61F345">
      <w:pPr>
        <w:pStyle w:val="8"/>
        <w:spacing w:line="247" w:lineRule="auto"/>
      </w:pPr>
    </w:p>
    <w:p w14:paraId="43D645EB">
      <w:pPr>
        <w:pStyle w:val="8"/>
        <w:spacing w:line="247" w:lineRule="auto"/>
      </w:pPr>
    </w:p>
    <w:p w14:paraId="3767E826">
      <w:pPr>
        <w:spacing w:before="265" w:line="217" w:lineRule="auto"/>
        <w:ind w:left="39"/>
        <w:rPr>
          <w:rFonts w:ascii="方正仿宋简体" w:hAnsi="方正仿宋简体" w:eastAsia="方正仿宋简体" w:cs="方正仿宋简体"/>
          <w:sz w:val="30"/>
          <w:szCs w:val="30"/>
        </w:rPr>
        <w:sectPr>
          <w:footerReference r:id="rId11" w:type="default"/>
          <w:pgSz w:w="11906" w:h="16839"/>
          <w:pgMar w:top="1431" w:right="1785" w:bottom="1193" w:left="1094" w:header="0" w:footer="966" w:gutter="0"/>
          <w:pgNumType w:fmt="decimal"/>
          <w:cols w:space="720" w:num="1"/>
        </w:sectPr>
      </w:pPr>
    </w:p>
    <w:p w14:paraId="3E4EAF38">
      <w:pPr>
        <w:pStyle w:val="8"/>
        <w:spacing w:line="262" w:lineRule="auto"/>
      </w:pPr>
    </w:p>
    <w:p w14:paraId="2B6BC02E">
      <w:pPr>
        <w:spacing w:before="143" w:line="211" w:lineRule="auto"/>
        <w:ind w:left="3227"/>
        <w:rPr>
          <w:rFonts w:ascii="宋体" w:hAnsi="宋体" w:eastAsia="宋体" w:cs="宋体"/>
          <w:sz w:val="44"/>
          <w:szCs w:val="44"/>
        </w:rPr>
      </w:pPr>
      <w:r>
        <w:rPr>
          <w:rFonts w:ascii="宋体" w:hAnsi="宋体" w:eastAsia="宋体" w:cs="宋体"/>
          <w:b/>
          <w:bCs/>
          <w:spacing w:val="-6"/>
          <w:sz w:val="44"/>
          <w:szCs w:val="44"/>
        </w:rPr>
        <w:t>第五章</w:t>
      </w:r>
      <w:r>
        <w:rPr>
          <w:rFonts w:ascii="宋体" w:hAnsi="宋体" w:eastAsia="宋体" w:cs="宋体"/>
          <w:spacing w:val="-6"/>
          <w:sz w:val="44"/>
          <w:szCs w:val="44"/>
        </w:rPr>
        <w:t xml:space="preserve"> </w:t>
      </w:r>
      <w:r>
        <w:rPr>
          <w:rFonts w:ascii="宋体" w:hAnsi="宋体" w:eastAsia="宋体" w:cs="宋体"/>
          <w:b/>
          <w:bCs/>
          <w:spacing w:val="-6"/>
          <w:sz w:val="44"/>
          <w:szCs w:val="44"/>
        </w:rPr>
        <w:t>技术要求</w:t>
      </w:r>
    </w:p>
    <w:p w14:paraId="2ED49086">
      <w:pPr>
        <w:pStyle w:val="8"/>
        <w:spacing w:line="458" w:lineRule="auto"/>
      </w:pPr>
    </w:p>
    <w:p w14:paraId="38F22E3B">
      <w:pPr>
        <w:spacing w:before="68" w:line="212" w:lineRule="auto"/>
        <w:ind w:left="201"/>
        <w:rPr>
          <w:rFonts w:hint="default" w:ascii="宋体" w:hAnsi="宋体" w:eastAsia="宋体" w:cs="宋体"/>
          <w:sz w:val="21"/>
          <w:szCs w:val="21"/>
          <w:lang w:val="en-US" w:eastAsia="zh-CN"/>
        </w:rPr>
      </w:pPr>
      <w:r>
        <w:rPr>
          <w:rFonts w:ascii="宋体" w:hAnsi="宋体" w:eastAsia="宋体" w:cs="宋体"/>
          <w:b/>
          <w:bCs/>
          <w:spacing w:val="-6"/>
          <w:sz w:val="21"/>
          <w:szCs w:val="21"/>
        </w:rPr>
        <w:t>一、项目概况</w:t>
      </w:r>
      <w:r>
        <w:rPr>
          <w:rFonts w:hint="eastAsia" w:ascii="宋体" w:hAnsi="宋体" w:eastAsia="宋体" w:cs="宋体"/>
          <w:b/>
          <w:bCs/>
          <w:spacing w:val="-6"/>
          <w:sz w:val="21"/>
          <w:szCs w:val="21"/>
          <w:lang w:eastAsia="zh-CN"/>
        </w:rPr>
        <w:t>：</w:t>
      </w:r>
      <w:r>
        <w:rPr>
          <w:rFonts w:hint="eastAsia" w:ascii="宋体" w:hAnsi="宋体" w:eastAsia="宋体" w:cs="宋体"/>
          <w:b/>
          <w:bCs/>
          <w:spacing w:val="-6"/>
          <w:sz w:val="21"/>
          <w:szCs w:val="21"/>
          <w:lang w:val="en-US" w:eastAsia="zh-CN"/>
        </w:rPr>
        <w:t>北京龙德行大厦一层白色石材翻新、黄寺大厦室内米黄石材翻新。</w:t>
      </w:r>
      <w:r>
        <w:rPr>
          <w:rFonts w:hint="eastAsia" w:ascii="宋体" w:hAnsi="宋体" w:eastAsia="宋体" w:cs="宋体"/>
          <w:spacing w:val="1"/>
          <w:sz w:val="21"/>
          <w:szCs w:val="21"/>
          <w:lang w:val="en-US" w:eastAsia="zh-CN"/>
        </w:rPr>
        <w:t>黄寺大厦一层大厅、黄寺大厦多功能厅、黄寺大厦二层餐厅及电梯厅及过道、黄寺大厦各楼层电梯厅、龙德行大厦一层大厅米黄石材过道，负一层石材。涉及区域总面积约5500㎡。其中表面破损严重的500㎡进行翻新处理，剩余5000平方米进行石材结晶养护。工期7天，以甲方通知时间为准，费用据实结算。</w:t>
      </w:r>
    </w:p>
    <w:p w14:paraId="2F074FC8">
      <w:pPr>
        <w:spacing w:before="1" w:line="386" w:lineRule="auto"/>
        <w:ind w:left="2" w:firstLine="199"/>
        <w:rPr>
          <w:rFonts w:hint="default" w:ascii="宋体" w:hAnsi="宋体" w:eastAsia="宋体" w:cs="宋体"/>
          <w:spacing w:val="1"/>
          <w:sz w:val="21"/>
          <w:szCs w:val="21"/>
          <w:lang w:val="en-US" w:eastAsia="zh-CN"/>
        </w:rPr>
      </w:pPr>
      <w:r>
        <w:rPr>
          <w:rFonts w:ascii="宋体" w:hAnsi="宋体" w:eastAsia="宋体" w:cs="宋体"/>
          <w:b/>
          <w:bCs/>
          <w:spacing w:val="1"/>
          <w:sz w:val="21"/>
          <w:szCs w:val="21"/>
        </w:rPr>
        <w:t>二、项目地点：</w:t>
      </w:r>
      <w:r>
        <w:rPr>
          <w:rFonts w:hint="eastAsia" w:ascii="宋体" w:hAnsi="宋体" w:eastAsia="宋体" w:cs="宋体"/>
          <w:spacing w:val="1"/>
          <w:sz w:val="21"/>
          <w:szCs w:val="21"/>
          <w:lang w:val="en-US" w:eastAsia="zh-CN"/>
        </w:rPr>
        <w:t>北京市朝阳区鼓楼外大街23号、黄寺大街1号</w:t>
      </w:r>
    </w:p>
    <w:p w14:paraId="43652849">
      <w:pPr>
        <w:spacing w:before="1" w:line="211" w:lineRule="auto"/>
        <w:ind w:left="198"/>
        <w:rPr>
          <w:rFonts w:hint="default" w:ascii="宋体" w:hAnsi="宋体" w:eastAsia="宋体" w:cs="宋体"/>
          <w:sz w:val="21"/>
          <w:szCs w:val="21"/>
          <w:lang w:val="en-US" w:eastAsia="zh-CN"/>
        </w:rPr>
      </w:pPr>
      <w:r>
        <w:rPr>
          <w:rFonts w:ascii="宋体" w:hAnsi="宋体" w:eastAsia="宋体" w:cs="宋体"/>
          <w:b/>
          <w:bCs/>
          <w:spacing w:val="-4"/>
          <w:sz w:val="21"/>
          <w:szCs w:val="21"/>
        </w:rPr>
        <w:t>三、</w:t>
      </w:r>
      <w:r>
        <w:rPr>
          <w:rFonts w:hint="eastAsia" w:ascii="宋体" w:hAnsi="宋体" w:eastAsia="宋体" w:cs="宋体"/>
          <w:b/>
          <w:bCs/>
          <w:spacing w:val="-4"/>
          <w:sz w:val="21"/>
          <w:szCs w:val="21"/>
          <w:lang w:val="en-US" w:eastAsia="zh-CN"/>
        </w:rPr>
        <w:t>技术要求</w:t>
      </w:r>
    </w:p>
    <w:p w14:paraId="26CFA8A2">
      <w:pPr>
        <w:spacing w:before="1" w:line="386" w:lineRule="auto"/>
        <w:ind w:left="2" w:firstLine="199"/>
        <w:rPr>
          <w:rFonts w:hint="eastAsia" w:ascii="宋体" w:hAnsi="宋体" w:eastAsia="宋体" w:cs="宋体"/>
          <w:spacing w:val="1"/>
          <w:sz w:val="21"/>
          <w:szCs w:val="21"/>
          <w:lang w:val="en-US" w:eastAsia="zh-CN"/>
        </w:rPr>
      </w:pPr>
      <w:r>
        <w:rPr>
          <w:rFonts w:hint="eastAsia" w:ascii="宋体" w:hAnsi="宋体" w:eastAsia="宋体" w:cs="宋体"/>
          <w:spacing w:val="1"/>
          <w:sz w:val="21"/>
          <w:szCs w:val="21"/>
          <w:lang w:val="en-US" w:eastAsia="zh-CN"/>
        </w:rPr>
        <w:t xml:space="preserve">地面石材切缝补胶翻新结晶： </w:t>
      </w:r>
    </w:p>
    <w:p w14:paraId="107B066D">
      <w:pPr>
        <w:spacing w:before="1" w:line="386" w:lineRule="auto"/>
        <w:ind w:left="2" w:firstLine="199"/>
        <w:rPr>
          <w:rFonts w:hint="eastAsia" w:ascii="宋体" w:hAnsi="宋体" w:eastAsia="宋体" w:cs="宋体"/>
          <w:spacing w:val="1"/>
          <w:sz w:val="21"/>
          <w:szCs w:val="21"/>
          <w:lang w:val="en-US" w:eastAsia="zh-CN"/>
        </w:rPr>
      </w:pPr>
      <w:r>
        <w:rPr>
          <w:rFonts w:hint="eastAsia" w:ascii="宋体" w:hAnsi="宋体" w:eastAsia="宋体" w:cs="宋体"/>
          <w:spacing w:val="1"/>
          <w:sz w:val="21"/>
          <w:szCs w:val="21"/>
          <w:lang w:val="en-US" w:eastAsia="zh-CN"/>
        </w:rPr>
        <w:t>做好周边保护；</w:t>
      </w:r>
    </w:p>
    <w:p w14:paraId="4B8A796B">
      <w:pPr>
        <w:spacing w:before="1" w:line="386" w:lineRule="auto"/>
        <w:ind w:left="2" w:firstLine="199"/>
        <w:rPr>
          <w:rFonts w:hint="eastAsia" w:ascii="宋体" w:hAnsi="宋体" w:eastAsia="宋体" w:cs="宋体"/>
          <w:spacing w:val="1"/>
          <w:sz w:val="21"/>
          <w:szCs w:val="21"/>
          <w:lang w:val="en-US" w:eastAsia="zh-CN"/>
        </w:rPr>
      </w:pPr>
      <w:r>
        <w:rPr>
          <w:rFonts w:hint="eastAsia" w:ascii="宋体" w:hAnsi="宋体" w:eastAsia="宋体" w:cs="宋体"/>
          <w:spacing w:val="1"/>
          <w:sz w:val="21"/>
          <w:szCs w:val="21"/>
          <w:lang w:val="en-US" w:eastAsia="zh-CN"/>
        </w:rPr>
        <w:t>使用无尘切缝机，对石材整体进行切缝处理；</w:t>
      </w:r>
    </w:p>
    <w:p w14:paraId="17F8C9A5">
      <w:pPr>
        <w:spacing w:before="1" w:line="386" w:lineRule="auto"/>
        <w:ind w:left="2" w:firstLine="199"/>
        <w:rPr>
          <w:rFonts w:hint="eastAsia" w:ascii="宋体" w:hAnsi="宋体" w:eastAsia="宋体" w:cs="宋体"/>
          <w:spacing w:val="1"/>
          <w:sz w:val="21"/>
          <w:szCs w:val="21"/>
          <w:lang w:val="en-US" w:eastAsia="zh-CN"/>
        </w:rPr>
      </w:pPr>
      <w:r>
        <w:rPr>
          <w:rFonts w:hint="eastAsia" w:ascii="宋体" w:hAnsi="宋体" w:eastAsia="宋体" w:cs="宋体"/>
          <w:spacing w:val="1"/>
          <w:sz w:val="21"/>
          <w:szCs w:val="21"/>
          <w:lang w:val="en-US" w:eastAsia="zh-CN"/>
        </w:rPr>
        <w:t>使用意大利雅伦胶进行调胶，并对石材进行整体补胶；</w:t>
      </w:r>
    </w:p>
    <w:p w14:paraId="1A63FB50">
      <w:pPr>
        <w:spacing w:before="1" w:line="386" w:lineRule="auto"/>
        <w:ind w:left="2" w:firstLine="199"/>
        <w:rPr>
          <w:rFonts w:hint="eastAsia" w:ascii="宋体" w:hAnsi="宋体" w:eastAsia="宋体" w:cs="宋体"/>
          <w:spacing w:val="1"/>
          <w:sz w:val="21"/>
          <w:szCs w:val="21"/>
          <w:lang w:val="en-US" w:eastAsia="zh-CN"/>
        </w:rPr>
      </w:pPr>
      <w:r>
        <w:rPr>
          <w:rFonts w:hint="eastAsia" w:ascii="宋体" w:hAnsi="宋体" w:eastAsia="宋体" w:cs="宋体"/>
          <w:spacing w:val="1"/>
          <w:sz w:val="21"/>
          <w:szCs w:val="21"/>
          <w:lang w:val="en-US" w:eastAsia="zh-CN"/>
        </w:rPr>
        <w:t>石材胶干燥8小时；</w:t>
      </w:r>
    </w:p>
    <w:p w14:paraId="0BB09403">
      <w:pPr>
        <w:spacing w:before="1" w:line="386" w:lineRule="auto"/>
        <w:ind w:left="2" w:firstLine="199"/>
        <w:rPr>
          <w:rFonts w:hint="eastAsia" w:ascii="宋体" w:hAnsi="宋体" w:eastAsia="宋体" w:cs="宋体"/>
          <w:spacing w:val="1"/>
          <w:sz w:val="21"/>
          <w:szCs w:val="21"/>
          <w:lang w:val="en-US" w:eastAsia="zh-CN"/>
        </w:rPr>
      </w:pPr>
      <w:r>
        <w:rPr>
          <w:rFonts w:hint="eastAsia" w:ascii="宋体" w:hAnsi="宋体" w:eastAsia="宋体" w:cs="宋体"/>
          <w:spacing w:val="1"/>
          <w:sz w:val="21"/>
          <w:szCs w:val="21"/>
          <w:lang w:val="en-US" w:eastAsia="zh-CN"/>
        </w:rPr>
        <w:t>粗磨（重翻）：接通研磨设备，配合50目、150目金刚水磨片对磨损及老旧区域进行打磨；</w:t>
      </w:r>
    </w:p>
    <w:p w14:paraId="42B91E63">
      <w:pPr>
        <w:spacing w:before="1" w:line="386" w:lineRule="auto"/>
        <w:ind w:left="2" w:firstLine="199"/>
        <w:rPr>
          <w:rFonts w:hint="eastAsia" w:ascii="宋体" w:hAnsi="宋体" w:eastAsia="宋体" w:cs="宋体"/>
          <w:spacing w:val="1"/>
          <w:sz w:val="21"/>
          <w:szCs w:val="21"/>
          <w:lang w:val="en-US" w:eastAsia="zh-CN"/>
        </w:rPr>
      </w:pPr>
      <w:r>
        <w:rPr>
          <w:rFonts w:hint="eastAsia" w:ascii="宋体" w:hAnsi="宋体" w:eastAsia="宋体" w:cs="宋体"/>
          <w:spacing w:val="1"/>
          <w:sz w:val="21"/>
          <w:szCs w:val="21"/>
          <w:lang w:val="en-US" w:eastAsia="zh-CN"/>
        </w:rPr>
        <w:t>粗磨晾干后，检查石材断裂和修复过的是否调胶，有掉的立刻修复；</w:t>
      </w:r>
    </w:p>
    <w:p w14:paraId="7E2EE598">
      <w:pPr>
        <w:spacing w:before="1" w:line="386" w:lineRule="auto"/>
        <w:ind w:left="2" w:firstLine="199"/>
        <w:rPr>
          <w:rFonts w:hint="eastAsia" w:ascii="宋体" w:hAnsi="宋体" w:eastAsia="宋体" w:cs="宋体"/>
          <w:spacing w:val="1"/>
          <w:sz w:val="21"/>
          <w:szCs w:val="21"/>
          <w:lang w:val="en-US" w:eastAsia="zh-CN"/>
        </w:rPr>
      </w:pPr>
      <w:r>
        <w:rPr>
          <w:rFonts w:hint="eastAsia" w:ascii="宋体" w:hAnsi="宋体" w:eastAsia="宋体" w:cs="宋体"/>
          <w:spacing w:val="1"/>
          <w:sz w:val="21"/>
          <w:szCs w:val="21"/>
          <w:lang w:val="en-US" w:eastAsia="zh-CN"/>
        </w:rPr>
        <w:t>每道磨片来回打磨六遍（一去一回算一遍）</w:t>
      </w:r>
    </w:p>
    <w:p w14:paraId="30075F03">
      <w:pPr>
        <w:spacing w:before="1" w:line="386" w:lineRule="auto"/>
        <w:ind w:left="2" w:firstLine="199"/>
        <w:rPr>
          <w:rFonts w:hint="eastAsia" w:ascii="宋体" w:hAnsi="宋体" w:eastAsia="宋体" w:cs="宋体"/>
          <w:spacing w:val="1"/>
          <w:sz w:val="21"/>
          <w:szCs w:val="21"/>
          <w:lang w:val="en-US" w:eastAsia="zh-CN"/>
        </w:rPr>
      </w:pPr>
      <w:r>
        <w:rPr>
          <w:rFonts w:hint="eastAsia" w:ascii="宋体" w:hAnsi="宋体" w:eastAsia="宋体" w:cs="宋体"/>
          <w:spacing w:val="1"/>
          <w:sz w:val="21"/>
          <w:szCs w:val="21"/>
          <w:lang w:val="en-US" w:eastAsia="zh-CN"/>
        </w:rPr>
        <w:t>中磨：接通迪威研磨设备，配合300目、500目金刚水磨片对已经打磨的区域进行接替修复，</w:t>
      </w:r>
    </w:p>
    <w:p w14:paraId="324CCDA6">
      <w:pPr>
        <w:spacing w:before="1" w:line="386" w:lineRule="auto"/>
        <w:ind w:left="2" w:firstLine="199"/>
        <w:rPr>
          <w:rFonts w:hint="eastAsia" w:ascii="宋体" w:hAnsi="宋体" w:eastAsia="宋体" w:cs="宋体"/>
          <w:spacing w:val="1"/>
          <w:sz w:val="21"/>
          <w:szCs w:val="21"/>
          <w:lang w:val="en-US" w:eastAsia="zh-CN"/>
        </w:rPr>
      </w:pPr>
      <w:r>
        <w:rPr>
          <w:rFonts w:hint="eastAsia" w:ascii="宋体" w:hAnsi="宋体" w:eastAsia="宋体" w:cs="宋体"/>
          <w:spacing w:val="1"/>
          <w:sz w:val="21"/>
          <w:szCs w:val="21"/>
          <w:lang w:val="en-US" w:eastAsia="zh-CN"/>
        </w:rPr>
        <w:t>并去除深目数划痕；</w:t>
      </w:r>
    </w:p>
    <w:p w14:paraId="2DCE9D2D">
      <w:pPr>
        <w:spacing w:before="1" w:line="386" w:lineRule="auto"/>
        <w:ind w:left="2" w:firstLine="199"/>
        <w:rPr>
          <w:rFonts w:hint="eastAsia" w:ascii="宋体" w:hAnsi="宋体" w:eastAsia="宋体" w:cs="宋体"/>
          <w:spacing w:val="1"/>
          <w:sz w:val="21"/>
          <w:szCs w:val="21"/>
          <w:lang w:val="en-US" w:eastAsia="zh-CN"/>
        </w:rPr>
      </w:pPr>
      <w:r>
        <w:rPr>
          <w:rFonts w:hint="eastAsia" w:ascii="宋体" w:hAnsi="宋体" w:eastAsia="宋体" w:cs="宋体"/>
          <w:spacing w:val="1"/>
          <w:sz w:val="21"/>
          <w:szCs w:val="21"/>
          <w:lang w:val="en-US" w:eastAsia="zh-CN"/>
        </w:rPr>
        <w:t>每道磨片来回打磨六遍（一去一回算一遍）；</w:t>
      </w:r>
    </w:p>
    <w:p w14:paraId="42327D80">
      <w:pPr>
        <w:spacing w:before="1" w:line="386" w:lineRule="auto"/>
        <w:ind w:left="2" w:firstLine="199"/>
        <w:rPr>
          <w:rFonts w:hint="eastAsia" w:ascii="宋体" w:hAnsi="宋体" w:eastAsia="宋体" w:cs="宋体"/>
          <w:spacing w:val="1"/>
          <w:sz w:val="21"/>
          <w:szCs w:val="21"/>
          <w:lang w:val="en-US" w:eastAsia="zh-CN"/>
        </w:rPr>
      </w:pPr>
      <w:r>
        <w:rPr>
          <w:rFonts w:hint="eastAsia" w:ascii="宋体" w:hAnsi="宋体" w:eastAsia="宋体" w:cs="宋体"/>
          <w:spacing w:val="1"/>
          <w:sz w:val="21"/>
          <w:szCs w:val="21"/>
          <w:lang w:val="en-US" w:eastAsia="zh-CN"/>
        </w:rPr>
        <w:t>轻磨抛光：运用800目和1500目对石材进行修复和增光；</w:t>
      </w:r>
    </w:p>
    <w:p w14:paraId="3F9581B7">
      <w:pPr>
        <w:spacing w:before="1" w:line="386" w:lineRule="auto"/>
        <w:ind w:left="2" w:firstLine="199"/>
        <w:rPr>
          <w:rFonts w:hint="eastAsia" w:ascii="宋体" w:hAnsi="宋体" w:eastAsia="宋体" w:cs="宋体"/>
          <w:spacing w:val="1"/>
          <w:sz w:val="21"/>
          <w:szCs w:val="21"/>
          <w:lang w:val="en-US" w:eastAsia="zh-CN"/>
        </w:rPr>
      </w:pPr>
      <w:r>
        <w:rPr>
          <w:rFonts w:hint="eastAsia" w:ascii="宋体" w:hAnsi="宋体" w:eastAsia="宋体" w:cs="宋体"/>
          <w:spacing w:val="1"/>
          <w:sz w:val="21"/>
          <w:szCs w:val="21"/>
          <w:lang w:val="en-US" w:eastAsia="zh-CN"/>
        </w:rPr>
        <w:t>每道磨片来回打磨六遍（一去一回算一遍）；</w:t>
      </w:r>
    </w:p>
    <w:p w14:paraId="4F2A3298">
      <w:pPr>
        <w:spacing w:before="1" w:line="386" w:lineRule="auto"/>
        <w:ind w:left="2" w:firstLine="199"/>
        <w:rPr>
          <w:rFonts w:hint="eastAsia" w:ascii="宋体" w:hAnsi="宋体" w:eastAsia="宋体" w:cs="宋体"/>
          <w:spacing w:val="1"/>
          <w:sz w:val="21"/>
          <w:szCs w:val="21"/>
          <w:lang w:val="en-US" w:eastAsia="zh-CN"/>
        </w:rPr>
      </w:pPr>
      <w:r>
        <w:rPr>
          <w:rFonts w:hint="eastAsia" w:ascii="宋体" w:hAnsi="宋体" w:eastAsia="宋体" w:cs="宋体"/>
          <w:spacing w:val="1"/>
          <w:sz w:val="21"/>
          <w:szCs w:val="21"/>
          <w:lang w:val="en-US" w:eastAsia="zh-CN"/>
        </w:rPr>
        <w:t>地面清洁：使用中性清洁剂兑水清洁地面，并在下步结晶前，保持地面干燥；</w:t>
      </w:r>
    </w:p>
    <w:p w14:paraId="13E4085E">
      <w:pPr>
        <w:spacing w:before="1" w:line="386" w:lineRule="auto"/>
        <w:ind w:left="2" w:firstLine="199"/>
        <w:rPr>
          <w:rFonts w:hint="eastAsia" w:ascii="宋体" w:hAnsi="宋体" w:eastAsia="宋体" w:cs="宋体"/>
          <w:spacing w:val="1"/>
          <w:sz w:val="21"/>
          <w:szCs w:val="21"/>
          <w:lang w:val="en-US" w:eastAsia="zh-CN"/>
        </w:rPr>
      </w:pPr>
      <w:r>
        <w:rPr>
          <w:rFonts w:hint="eastAsia" w:ascii="宋体" w:hAnsi="宋体" w:eastAsia="宋体" w:cs="宋体"/>
          <w:spacing w:val="1"/>
          <w:sz w:val="21"/>
          <w:szCs w:val="21"/>
          <w:lang w:val="en-US" w:eastAsia="zh-CN"/>
        </w:rPr>
        <w:t>边角翻新：使用磨边机对石材的边角进行翻新修复处理，死角位置使用磨片手工进行修</w:t>
      </w:r>
    </w:p>
    <w:p w14:paraId="7CCF60E6">
      <w:pPr>
        <w:spacing w:before="1" w:line="386" w:lineRule="auto"/>
        <w:ind w:left="2" w:firstLine="199"/>
        <w:rPr>
          <w:rFonts w:hint="eastAsia" w:ascii="宋体" w:hAnsi="宋体" w:eastAsia="宋体" w:cs="宋体"/>
          <w:spacing w:val="1"/>
          <w:sz w:val="21"/>
          <w:szCs w:val="21"/>
          <w:lang w:val="en-US" w:eastAsia="zh-CN"/>
        </w:rPr>
      </w:pPr>
      <w:r>
        <w:rPr>
          <w:rFonts w:hint="eastAsia" w:ascii="宋体" w:hAnsi="宋体" w:eastAsia="宋体" w:cs="宋体"/>
          <w:spacing w:val="1"/>
          <w:sz w:val="21"/>
          <w:szCs w:val="21"/>
          <w:lang w:val="en-US" w:eastAsia="zh-CN"/>
        </w:rPr>
        <w:t>理；</w:t>
      </w:r>
    </w:p>
    <w:p w14:paraId="53CD97FA">
      <w:pPr>
        <w:spacing w:before="1" w:line="386" w:lineRule="auto"/>
        <w:ind w:left="2" w:firstLine="199"/>
        <w:rPr>
          <w:rFonts w:hint="eastAsia" w:ascii="宋体" w:hAnsi="宋体" w:eastAsia="宋体" w:cs="宋体"/>
          <w:spacing w:val="1"/>
          <w:sz w:val="21"/>
          <w:szCs w:val="21"/>
          <w:lang w:val="en-US" w:eastAsia="zh-CN"/>
        </w:rPr>
      </w:pPr>
      <w:r>
        <w:rPr>
          <w:rFonts w:hint="eastAsia" w:ascii="宋体" w:hAnsi="宋体" w:eastAsia="宋体" w:cs="宋体"/>
          <w:spacing w:val="1"/>
          <w:sz w:val="21"/>
          <w:szCs w:val="21"/>
          <w:lang w:val="en-US" w:eastAsia="zh-CN"/>
        </w:rPr>
        <w:t xml:space="preserve">地面结晶：使用清水稀释大理石结晶粉呈混合状，然后使用结晶机配合美国3M兽毛垫对地 </w:t>
      </w:r>
    </w:p>
    <w:p w14:paraId="6B4118F0">
      <w:pPr>
        <w:spacing w:before="1" w:line="386" w:lineRule="auto"/>
        <w:ind w:left="2" w:firstLine="199"/>
        <w:rPr>
          <w:rFonts w:hint="eastAsia" w:ascii="宋体" w:hAnsi="宋体" w:eastAsia="宋体" w:cs="宋体"/>
          <w:spacing w:val="1"/>
          <w:sz w:val="21"/>
          <w:szCs w:val="21"/>
          <w:lang w:val="en-US" w:eastAsia="zh-CN"/>
        </w:rPr>
      </w:pPr>
      <w:r>
        <w:rPr>
          <w:rFonts w:hint="eastAsia" w:ascii="宋体" w:hAnsi="宋体" w:eastAsia="宋体" w:cs="宋体"/>
          <w:spacing w:val="1"/>
          <w:sz w:val="21"/>
          <w:szCs w:val="21"/>
          <w:lang w:val="en-US" w:eastAsia="zh-CN"/>
        </w:rPr>
        <w:t>面进行结晶五遍；结晶粉结晶后的地面用吸水机吸净；</w:t>
      </w:r>
    </w:p>
    <w:p w14:paraId="782C60A4">
      <w:pPr>
        <w:spacing w:before="1" w:line="386" w:lineRule="auto"/>
        <w:ind w:left="2" w:firstLine="199"/>
        <w:rPr>
          <w:rFonts w:hint="eastAsia" w:ascii="宋体" w:hAnsi="宋体" w:eastAsia="宋体" w:cs="宋体"/>
          <w:spacing w:val="1"/>
          <w:sz w:val="21"/>
          <w:szCs w:val="21"/>
          <w:lang w:val="en-US" w:eastAsia="zh-CN"/>
        </w:rPr>
      </w:pPr>
      <w:r>
        <w:rPr>
          <w:rFonts w:hint="eastAsia" w:ascii="宋体" w:hAnsi="宋体" w:eastAsia="宋体" w:cs="宋体"/>
          <w:spacing w:val="1"/>
          <w:sz w:val="21"/>
          <w:szCs w:val="21"/>
          <w:lang w:val="en-US" w:eastAsia="zh-CN"/>
        </w:rPr>
        <w:t xml:space="preserve">地面清洁： 整体使用结晶机配合中性清洁剂和美国3M白垫对地面进行深度清洁，用于中和 </w:t>
      </w:r>
    </w:p>
    <w:p w14:paraId="63C2457E">
      <w:pPr>
        <w:spacing w:before="1" w:line="386" w:lineRule="auto"/>
        <w:ind w:left="2" w:firstLine="199"/>
        <w:rPr>
          <w:rFonts w:hint="eastAsia" w:ascii="宋体" w:hAnsi="宋体" w:eastAsia="宋体" w:cs="宋体"/>
          <w:spacing w:val="1"/>
          <w:sz w:val="21"/>
          <w:szCs w:val="21"/>
          <w:lang w:val="en-US" w:eastAsia="zh-CN"/>
        </w:rPr>
      </w:pPr>
      <w:r>
        <w:rPr>
          <w:rFonts w:hint="eastAsia" w:ascii="宋体" w:hAnsi="宋体" w:eastAsia="宋体" w:cs="宋体"/>
          <w:spacing w:val="1"/>
          <w:sz w:val="21"/>
          <w:szCs w:val="21"/>
          <w:lang w:val="en-US" w:eastAsia="zh-CN"/>
        </w:rPr>
        <w:t>石材表面的酸碱值，然后使用全自动洗地机进行整体清洁回收一遍；待地面干透；</w:t>
      </w:r>
    </w:p>
    <w:p w14:paraId="0168ED1B">
      <w:pPr>
        <w:spacing w:before="1" w:line="386" w:lineRule="auto"/>
        <w:ind w:left="2" w:firstLine="199"/>
        <w:rPr>
          <w:rFonts w:hint="eastAsia" w:ascii="宋体" w:hAnsi="宋体" w:eastAsia="宋体" w:cs="宋体"/>
          <w:spacing w:val="1"/>
          <w:sz w:val="21"/>
          <w:szCs w:val="21"/>
          <w:lang w:val="en-US" w:eastAsia="zh-CN"/>
        </w:rPr>
      </w:pPr>
      <w:r>
        <w:rPr>
          <w:rFonts w:hint="eastAsia" w:ascii="宋体" w:hAnsi="宋体" w:eastAsia="宋体" w:cs="宋体"/>
          <w:spacing w:val="1"/>
          <w:sz w:val="21"/>
          <w:szCs w:val="21"/>
          <w:lang w:val="en-US" w:eastAsia="zh-CN"/>
        </w:rPr>
        <w:t>使用封釉剂和美国3M白垫配合结晶机对石材进行晶封釉处理；</w:t>
      </w:r>
    </w:p>
    <w:p w14:paraId="02F5C781">
      <w:pPr>
        <w:spacing w:before="1" w:line="386" w:lineRule="auto"/>
        <w:ind w:left="2" w:firstLine="199"/>
        <w:rPr>
          <w:rFonts w:hint="eastAsia" w:ascii="宋体" w:hAnsi="宋体" w:eastAsia="宋体" w:cs="宋体"/>
          <w:spacing w:val="1"/>
          <w:sz w:val="21"/>
          <w:szCs w:val="21"/>
          <w:highlight w:val="yellow"/>
          <w:lang w:val="en-US" w:eastAsia="zh-CN"/>
        </w:rPr>
      </w:pPr>
      <w:r>
        <w:rPr>
          <w:rFonts w:hint="eastAsia" w:ascii="宋体" w:hAnsi="宋体" w:eastAsia="宋体" w:cs="宋体"/>
          <w:spacing w:val="1"/>
          <w:sz w:val="21"/>
          <w:szCs w:val="21"/>
          <w:lang w:val="en-US" w:eastAsia="zh-CN"/>
        </w:rPr>
        <w:t>表面防护处理：使用结晶机和</w:t>
      </w:r>
      <w:r>
        <w:rPr>
          <w:rFonts w:hint="eastAsia" w:ascii="宋体" w:hAnsi="宋体" w:eastAsia="宋体" w:cs="宋体"/>
          <w:spacing w:val="1"/>
          <w:sz w:val="21"/>
          <w:szCs w:val="21"/>
          <w:highlight w:val="yellow"/>
          <w:lang w:val="en-US" w:eastAsia="zh-CN"/>
        </w:rPr>
        <w:t>美国3M白垫配合防水剂（或同等规格产品）对石材地面进行整体防护抛光处理；</w:t>
      </w:r>
    </w:p>
    <w:p w14:paraId="481184B4">
      <w:pPr>
        <w:spacing w:before="1" w:line="386" w:lineRule="auto"/>
        <w:ind w:left="2" w:firstLine="199"/>
        <w:rPr>
          <w:rFonts w:hint="eastAsia" w:ascii="宋体" w:hAnsi="宋体" w:eastAsia="宋体" w:cs="宋体"/>
          <w:spacing w:val="1"/>
          <w:sz w:val="21"/>
          <w:szCs w:val="21"/>
          <w:lang w:val="en-US" w:eastAsia="zh-CN"/>
        </w:rPr>
      </w:pPr>
      <w:r>
        <w:rPr>
          <w:rFonts w:hint="eastAsia" w:ascii="宋体" w:hAnsi="宋体" w:eastAsia="宋体" w:cs="宋体"/>
          <w:spacing w:val="1"/>
          <w:sz w:val="21"/>
          <w:szCs w:val="21"/>
          <w:lang w:val="en-US" w:eastAsia="zh-CN"/>
        </w:rPr>
        <w:t xml:space="preserve"> 整体边角使用手抛机</w:t>
      </w:r>
      <w:r>
        <w:rPr>
          <w:rFonts w:hint="eastAsia" w:ascii="宋体" w:hAnsi="宋体" w:eastAsia="宋体" w:cs="宋体"/>
          <w:spacing w:val="1"/>
          <w:sz w:val="21"/>
          <w:szCs w:val="21"/>
          <w:highlight w:val="yellow"/>
          <w:lang w:val="en-US" w:eastAsia="zh-CN"/>
        </w:rPr>
        <w:t>（牧田等同等规格品牌产品）</w:t>
      </w:r>
      <w:r>
        <w:rPr>
          <w:rFonts w:hint="eastAsia" w:ascii="宋体" w:hAnsi="宋体" w:eastAsia="宋体" w:cs="宋体"/>
          <w:spacing w:val="1"/>
          <w:sz w:val="21"/>
          <w:szCs w:val="21"/>
          <w:lang w:val="en-US" w:eastAsia="zh-CN"/>
        </w:rPr>
        <w:t>配合结晶封釉剂收边抛光处理；</w:t>
      </w:r>
    </w:p>
    <w:p w14:paraId="1B60F1BE">
      <w:pPr>
        <w:spacing w:before="1" w:line="386" w:lineRule="auto"/>
        <w:ind w:left="2" w:firstLine="199"/>
        <w:rPr>
          <w:rFonts w:hint="default" w:ascii="宋体" w:hAnsi="宋体" w:eastAsia="宋体" w:cs="宋体"/>
          <w:spacing w:val="1"/>
          <w:sz w:val="21"/>
          <w:szCs w:val="21"/>
          <w:lang w:val="en-US" w:eastAsia="zh-CN"/>
        </w:rPr>
      </w:pPr>
      <w:r>
        <w:rPr>
          <w:rFonts w:hint="eastAsia" w:ascii="宋体" w:hAnsi="宋体" w:eastAsia="宋体" w:cs="宋体"/>
          <w:spacing w:val="1"/>
          <w:sz w:val="21"/>
          <w:szCs w:val="21"/>
          <w:highlight w:val="yellow"/>
          <w:lang w:val="en-US" w:eastAsia="zh-CN"/>
        </w:rPr>
        <w:t>*每日施工人员不少于8人。</w:t>
      </w:r>
    </w:p>
    <w:p w14:paraId="5B2B3EA4">
      <w:pPr>
        <w:spacing w:before="1" w:line="386" w:lineRule="auto"/>
        <w:ind w:left="2" w:firstLine="199"/>
        <w:rPr>
          <w:rFonts w:hint="eastAsia" w:ascii="宋体" w:hAnsi="宋体" w:eastAsia="宋体" w:cs="宋体"/>
          <w:spacing w:val="1"/>
          <w:sz w:val="21"/>
          <w:szCs w:val="21"/>
          <w:lang w:val="en-US" w:eastAsia="zh-CN"/>
        </w:rPr>
      </w:pPr>
      <w:r>
        <w:rPr>
          <w:rFonts w:hint="eastAsia" w:ascii="宋体" w:hAnsi="宋体" w:eastAsia="宋体" w:cs="宋体"/>
          <w:spacing w:val="1"/>
          <w:sz w:val="21"/>
          <w:szCs w:val="21"/>
          <w:lang w:val="en-US" w:eastAsia="zh-CN"/>
        </w:rPr>
        <w:t>验收标准：</w:t>
      </w:r>
    </w:p>
    <w:p w14:paraId="5B516AE9">
      <w:pPr>
        <w:spacing w:before="1" w:line="386" w:lineRule="auto"/>
        <w:ind w:left="2" w:firstLine="199"/>
        <w:rPr>
          <w:rFonts w:hint="default" w:ascii="宋体" w:hAnsi="宋体" w:eastAsia="宋体" w:cs="宋体"/>
          <w:spacing w:val="1"/>
          <w:sz w:val="21"/>
          <w:szCs w:val="21"/>
          <w:lang w:val="en-US" w:eastAsia="zh-CN"/>
        </w:rPr>
      </w:pPr>
      <w:r>
        <w:rPr>
          <w:rFonts w:hint="eastAsia" w:ascii="宋体" w:hAnsi="宋体" w:eastAsia="宋体" w:cs="宋体"/>
          <w:spacing w:val="1"/>
          <w:sz w:val="21"/>
          <w:szCs w:val="21"/>
          <w:lang w:val="en-US" w:eastAsia="zh-CN"/>
        </w:rPr>
        <w:t>切缝补胶后的缝隙平直，胶有亮光，无黑缝现象；</w:t>
      </w:r>
    </w:p>
    <w:p w14:paraId="12A0DD09">
      <w:pPr>
        <w:spacing w:before="1" w:line="386" w:lineRule="auto"/>
        <w:ind w:left="2" w:firstLine="199"/>
        <w:rPr>
          <w:rFonts w:hint="default" w:ascii="宋体" w:hAnsi="宋体" w:eastAsia="宋体" w:cs="宋体"/>
          <w:spacing w:val="1"/>
          <w:sz w:val="21"/>
          <w:szCs w:val="21"/>
          <w:lang w:val="en-US" w:eastAsia="zh-CN"/>
        </w:rPr>
      </w:pPr>
      <w:r>
        <w:rPr>
          <w:rFonts w:hint="eastAsia" w:ascii="宋体" w:hAnsi="宋体" w:eastAsia="宋体" w:cs="宋体"/>
          <w:spacing w:val="1"/>
          <w:sz w:val="21"/>
          <w:szCs w:val="21"/>
          <w:lang w:val="en-US" w:eastAsia="zh-CN"/>
        </w:rPr>
        <w:t>石材翻新的整体平整度100平米不低于2m±1mm范围内；</w:t>
      </w:r>
    </w:p>
    <w:p w14:paraId="6250534A">
      <w:pPr>
        <w:spacing w:before="1" w:line="386" w:lineRule="auto"/>
        <w:ind w:left="2" w:firstLine="199"/>
        <w:rPr>
          <w:rFonts w:hint="default" w:ascii="宋体" w:hAnsi="宋体" w:eastAsia="宋体" w:cs="宋体"/>
          <w:spacing w:val="1"/>
          <w:sz w:val="21"/>
          <w:szCs w:val="21"/>
          <w:lang w:val="en-US" w:eastAsia="zh-CN"/>
        </w:rPr>
      </w:pPr>
      <w:r>
        <w:rPr>
          <w:rFonts w:hint="eastAsia" w:ascii="宋体" w:hAnsi="宋体" w:eastAsia="宋体" w:cs="宋体"/>
          <w:spacing w:val="1"/>
          <w:sz w:val="21"/>
          <w:szCs w:val="21"/>
          <w:lang w:val="en-US" w:eastAsia="zh-CN"/>
        </w:rPr>
        <w:t>石材翻新结晶后，专业测光仪测试的光泽度大理石≥90°；</w:t>
      </w:r>
    </w:p>
    <w:p w14:paraId="207AB527">
      <w:pPr>
        <w:spacing w:before="1" w:line="386" w:lineRule="auto"/>
        <w:ind w:left="2" w:firstLine="199"/>
        <w:rPr>
          <w:rFonts w:hint="default" w:ascii="宋体" w:hAnsi="宋体" w:eastAsia="宋体" w:cs="宋体"/>
          <w:spacing w:val="1"/>
          <w:sz w:val="21"/>
          <w:szCs w:val="21"/>
          <w:lang w:val="en-US" w:eastAsia="zh-CN"/>
        </w:rPr>
      </w:pPr>
      <w:r>
        <w:rPr>
          <w:rFonts w:hint="eastAsia" w:ascii="宋体" w:hAnsi="宋体" w:eastAsia="宋体" w:cs="宋体"/>
          <w:spacing w:val="1"/>
          <w:sz w:val="21"/>
          <w:szCs w:val="21"/>
          <w:lang w:val="en-US" w:eastAsia="zh-CN"/>
        </w:rPr>
        <w:t>侧面观察石材无扭曲、波浪现象，建筑物倒影无扭曲；</w:t>
      </w:r>
    </w:p>
    <w:p w14:paraId="4FB66363">
      <w:pPr>
        <w:spacing w:before="1" w:line="386" w:lineRule="auto"/>
        <w:ind w:left="2" w:firstLine="199"/>
        <w:rPr>
          <w:rFonts w:hint="default" w:ascii="宋体" w:hAnsi="宋体" w:eastAsia="宋体" w:cs="宋体"/>
          <w:spacing w:val="1"/>
          <w:sz w:val="21"/>
          <w:szCs w:val="21"/>
          <w:lang w:val="en-US" w:eastAsia="zh-CN"/>
        </w:rPr>
      </w:pPr>
      <w:r>
        <w:rPr>
          <w:rFonts w:hint="eastAsia" w:ascii="宋体" w:hAnsi="宋体" w:eastAsia="宋体" w:cs="宋体"/>
          <w:spacing w:val="1"/>
          <w:sz w:val="21"/>
          <w:szCs w:val="21"/>
          <w:lang w:val="en-US" w:eastAsia="zh-CN"/>
        </w:rPr>
        <w:t>断缝处理，达到无缝状态，无凹陷错缝；</w:t>
      </w:r>
    </w:p>
    <w:p w14:paraId="3E9614C7">
      <w:pPr>
        <w:spacing w:before="1" w:line="386" w:lineRule="auto"/>
        <w:ind w:left="2" w:firstLine="199"/>
        <w:rPr>
          <w:rFonts w:hint="eastAsia" w:ascii="宋体" w:hAnsi="宋体" w:eastAsia="宋体" w:cs="宋体"/>
          <w:spacing w:val="1"/>
          <w:sz w:val="21"/>
          <w:szCs w:val="21"/>
          <w:lang w:val="en-US" w:eastAsia="zh-CN"/>
        </w:rPr>
      </w:pPr>
      <w:r>
        <w:rPr>
          <w:rFonts w:hint="eastAsia" w:ascii="宋体" w:hAnsi="宋体" w:eastAsia="宋体" w:cs="宋体"/>
          <w:spacing w:val="1"/>
          <w:sz w:val="21"/>
          <w:szCs w:val="21"/>
          <w:lang w:val="en-US" w:eastAsia="zh-CN"/>
        </w:rPr>
        <w:t>外观质量中的污染、孔洞、划痕、病变去除；</w:t>
      </w:r>
    </w:p>
    <w:p w14:paraId="7BCB6AAA">
      <w:pPr>
        <w:spacing w:before="1" w:line="386" w:lineRule="auto"/>
        <w:ind w:left="2" w:firstLine="199"/>
        <w:rPr>
          <w:rFonts w:hint="eastAsia" w:ascii="宋体" w:hAnsi="宋体" w:eastAsia="宋体" w:cs="宋体"/>
          <w:spacing w:val="1"/>
          <w:sz w:val="21"/>
          <w:szCs w:val="21"/>
          <w:lang w:val="en-US" w:eastAsia="zh-CN"/>
        </w:rPr>
      </w:pPr>
      <w:r>
        <w:rPr>
          <w:rFonts w:hint="eastAsia" w:ascii="宋体" w:hAnsi="宋体" w:eastAsia="宋体" w:cs="宋体"/>
          <w:spacing w:val="1"/>
          <w:sz w:val="21"/>
          <w:szCs w:val="21"/>
          <w:lang w:val="en-US" w:eastAsia="zh-CN"/>
        </w:rPr>
        <w:t>地面防护度≥0.5 摩擦系数，鞋子摩擦测试有刮脚感；</w:t>
      </w:r>
    </w:p>
    <w:p w14:paraId="738DF00B">
      <w:pPr>
        <w:spacing w:before="1" w:line="386" w:lineRule="auto"/>
        <w:ind w:left="2" w:firstLine="199"/>
        <w:rPr>
          <w:rFonts w:hint="default" w:ascii="宋体" w:hAnsi="宋体" w:eastAsia="宋体" w:cs="宋体"/>
          <w:spacing w:val="1"/>
          <w:sz w:val="21"/>
          <w:szCs w:val="21"/>
          <w:lang w:val="en-US" w:eastAsia="zh-CN"/>
        </w:rPr>
      </w:pPr>
      <w:r>
        <w:rPr>
          <w:rFonts w:hint="eastAsia" w:ascii="宋体" w:hAnsi="宋体" w:eastAsia="宋体" w:cs="宋体"/>
          <w:spacing w:val="1"/>
          <w:sz w:val="21"/>
          <w:szCs w:val="21"/>
          <w:lang w:val="en-US" w:eastAsia="zh-CN"/>
        </w:rPr>
        <w:t>整体感观度好、亮度统一、表层有水质感、同原有石材有明显差异；</w:t>
      </w:r>
    </w:p>
    <w:p w14:paraId="1AECDEE5">
      <w:pPr>
        <w:spacing w:before="1" w:line="386" w:lineRule="auto"/>
        <w:ind w:left="2" w:firstLine="199"/>
        <w:rPr>
          <w:rFonts w:hint="eastAsia" w:ascii="宋体" w:hAnsi="宋体" w:eastAsia="宋体" w:cs="宋体"/>
          <w:spacing w:val="1"/>
          <w:sz w:val="21"/>
          <w:szCs w:val="21"/>
          <w:lang w:val="en-US" w:eastAsia="zh-CN"/>
        </w:rPr>
      </w:pPr>
      <w:r>
        <w:rPr>
          <w:rFonts w:hint="eastAsia" w:ascii="宋体" w:hAnsi="宋体" w:eastAsia="宋体" w:cs="宋体"/>
          <w:spacing w:val="1"/>
          <w:sz w:val="21"/>
          <w:szCs w:val="21"/>
          <w:lang w:val="en-US" w:eastAsia="zh-CN"/>
        </w:rPr>
        <w:t>边角区域，无明显过度痕，无明显赃污留存，靠边40mm内光泽度不低于80度；</w:t>
      </w:r>
    </w:p>
    <w:p w14:paraId="787395EA">
      <w:pPr>
        <w:spacing w:before="1" w:line="386" w:lineRule="auto"/>
        <w:ind w:left="2" w:firstLine="199"/>
        <w:rPr>
          <w:rFonts w:hint="eastAsia" w:ascii="宋体" w:hAnsi="宋体" w:eastAsia="宋体" w:cs="宋体"/>
          <w:spacing w:val="1"/>
          <w:sz w:val="21"/>
          <w:szCs w:val="21"/>
          <w:lang w:val="en-US" w:eastAsia="zh-CN"/>
        </w:rPr>
        <w:sectPr>
          <w:footerReference r:id="rId12" w:type="default"/>
          <w:pgSz w:w="11906" w:h="16839"/>
          <w:pgMar w:top="1431" w:right="1083" w:bottom="1193" w:left="1086" w:header="0" w:footer="966" w:gutter="0"/>
          <w:pgNumType w:fmt="decimal"/>
          <w:cols w:space="720" w:num="1"/>
        </w:sectPr>
      </w:pPr>
      <w:r>
        <w:rPr>
          <w:rFonts w:hint="eastAsia" w:ascii="宋体" w:hAnsi="宋体" w:eastAsia="宋体" w:cs="宋体"/>
          <w:spacing w:val="1"/>
          <w:sz w:val="21"/>
          <w:szCs w:val="21"/>
          <w:lang w:val="en-US" w:eastAsia="zh-CN"/>
        </w:rPr>
        <w:t>石材结晶后的一致性、通透性、浸润性、耐磨性、耐候性高。</w:t>
      </w:r>
    </w:p>
    <w:p w14:paraId="358A6831">
      <w:pPr>
        <w:spacing w:before="1" w:line="386" w:lineRule="auto"/>
        <w:rPr>
          <w:rFonts w:hint="eastAsia" w:ascii="宋体" w:hAnsi="宋体" w:eastAsia="宋体" w:cs="宋体"/>
          <w:spacing w:val="1"/>
          <w:sz w:val="21"/>
          <w:szCs w:val="21"/>
          <w:lang w:val="en-US" w:eastAsia="zh-CN"/>
        </w:rPr>
      </w:pPr>
    </w:p>
    <w:p w14:paraId="4548D8EC">
      <w:pPr>
        <w:spacing w:before="143" w:line="211" w:lineRule="auto"/>
        <w:ind w:left="2793"/>
        <w:rPr>
          <w:rFonts w:ascii="宋体" w:hAnsi="宋体" w:eastAsia="宋体" w:cs="宋体"/>
          <w:sz w:val="44"/>
          <w:szCs w:val="44"/>
        </w:rPr>
      </w:pPr>
      <w:r>
        <w:rPr>
          <w:rFonts w:ascii="宋体" w:hAnsi="宋体" w:eastAsia="宋体" w:cs="宋体"/>
          <w:b/>
          <w:bCs/>
          <w:spacing w:val="-11"/>
          <w:sz w:val="44"/>
          <w:szCs w:val="44"/>
        </w:rPr>
        <w:t>第六章</w:t>
      </w:r>
      <w:r>
        <w:rPr>
          <w:rFonts w:ascii="宋体" w:hAnsi="宋体" w:eastAsia="宋体" w:cs="宋体"/>
          <w:spacing w:val="45"/>
          <w:sz w:val="44"/>
          <w:szCs w:val="44"/>
        </w:rPr>
        <w:t xml:space="preserve"> </w:t>
      </w:r>
      <w:r>
        <w:rPr>
          <w:rFonts w:ascii="宋体" w:hAnsi="宋体" w:eastAsia="宋体" w:cs="宋体"/>
          <w:b/>
          <w:bCs/>
          <w:spacing w:val="-11"/>
          <w:sz w:val="44"/>
          <w:szCs w:val="44"/>
        </w:rPr>
        <w:t>响应文件格式</w:t>
      </w:r>
    </w:p>
    <w:p w14:paraId="4E2E0F61">
      <w:pPr>
        <w:pStyle w:val="8"/>
        <w:spacing w:line="242" w:lineRule="auto"/>
      </w:pPr>
    </w:p>
    <w:p w14:paraId="49706A19">
      <w:pPr>
        <w:pStyle w:val="8"/>
        <w:spacing w:line="243" w:lineRule="auto"/>
      </w:pPr>
    </w:p>
    <w:p w14:paraId="78CCF7C5">
      <w:pPr>
        <w:spacing w:before="91" w:line="223" w:lineRule="auto"/>
        <w:ind w:left="4182"/>
        <w:rPr>
          <w:rFonts w:ascii="黑体" w:hAnsi="黑体" w:eastAsia="黑体" w:cs="黑体"/>
          <w:sz w:val="28"/>
          <w:szCs w:val="28"/>
        </w:rPr>
      </w:pPr>
      <w:r>
        <w:rPr>
          <w:rFonts w:ascii="黑体" w:hAnsi="黑体" w:eastAsia="黑体" w:cs="黑体"/>
          <w:spacing w:val="-8"/>
          <w:sz w:val="28"/>
          <w:szCs w:val="28"/>
        </w:rPr>
        <w:t>一、响应函</w:t>
      </w:r>
    </w:p>
    <w:p w14:paraId="4131C68A">
      <w:pPr>
        <w:spacing w:before="101" w:line="211" w:lineRule="auto"/>
        <w:ind w:left="404"/>
        <w:rPr>
          <w:rFonts w:ascii="宋体" w:hAnsi="宋体" w:eastAsia="宋体" w:cs="宋体"/>
          <w:sz w:val="21"/>
          <w:szCs w:val="21"/>
        </w:rPr>
      </w:pPr>
      <w:r>
        <w:rPr>
          <w:rFonts w:ascii="宋体" w:hAnsi="宋体" w:eastAsia="宋体" w:cs="宋体"/>
          <w:spacing w:val="-2"/>
          <w:sz w:val="21"/>
          <w:szCs w:val="21"/>
        </w:rPr>
        <w:t>致</w:t>
      </w:r>
      <w:r>
        <w:rPr>
          <w:rFonts w:ascii="宋体" w:hAnsi="宋体" w:eastAsia="宋体" w:cs="宋体"/>
          <w:spacing w:val="-4"/>
          <w:sz w:val="21"/>
          <w:szCs w:val="21"/>
        </w:rPr>
        <w:t>：</w:t>
      </w:r>
      <w:r>
        <w:rPr>
          <w:rFonts w:ascii="宋体" w:hAnsi="宋体" w:eastAsia="宋体" w:cs="宋体"/>
          <w:sz w:val="21"/>
          <w:szCs w:val="21"/>
          <w:u w:val="single" w:color="auto"/>
        </w:rPr>
        <w:t xml:space="preserve">               </w:t>
      </w:r>
      <w:r>
        <w:rPr>
          <w:rFonts w:ascii="宋体" w:hAnsi="宋体" w:eastAsia="宋体" w:cs="宋体"/>
          <w:spacing w:val="-4"/>
          <w:sz w:val="21"/>
          <w:szCs w:val="21"/>
          <w:u w:val="single" w:color="auto"/>
        </w:rPr>
        <w:t>（</w:t>
      </w:r>
      <w:r>
        <w:rPr>
          <w:rFonts w:ascii="宋体" w:hAnsi="宋体" w:eastAsia="宋体" w:cs="宋体"/>
          <w:spacing w:val="-2"/>
          <w:sz w:val="21"/>
          <w:szCs w:val="21"/>
          <w:u w:val="single" w:color="auto"/>
        </w:rPr>
        <w:t>采购人名称）</w:t>
      </w:r>
    </w:p>
    <w:p w14:paraId="30FC2F81">
      <w:pPr>
        <w:pStyle w:val="8"/>
        <w:spacing w:line="422" w:lineRule="auto"/>
      </w:pPr>
    </w:p>
    <w:p w14:paraId="205C7E57">
      <w:pPr>
        <w:spacing w:before="68" w:line="359" w:lineRule="auto"/>
        <w:ind w:left="6" w:right="9" w:firstLine="652"/>
        <w:rPr>
          <w:rFonts w:ascii="宋体" w:hAnsi="宋体" w:eastAsia="宋体" w:cs="宋体"/>
          <w:sz w:val="21"/>
          <w:szCs w:val="21"/>
        </w:rPr>
      </w:pPr>
      <w:r>
        <w:rPr>
          <w:rFonts w:ascii="Times New Roman" w:hAnsi="Times New Roman" w:eastAsia="Times New Roman" w:cs="Times New Roman"/>
          <w:spacing w:val="11"/>
          <w:sz w:val="21"/>
          <w:szCs w:val="21"/>
        </w:rPr>
        <w:t>1.</w:t>
      </w:r>
      <w:r>
        <w:rPr>
          <w:rFonts w:ascii="宋体" w:hAnsi="宋体" w:eastAsia="宋体" w:cs="宋体"/>
          <w:spacing w:val="11"/>
          <w:sz w:val="21"/>
          <w:szCs w:val="21"/>
        </w:rPr>
        <w:t>我方已仔细研究了</w:t>
      </w:r>
      <w:r>
        <w:rPr>
          <w:rFonts w:ascii="宋体" w:hAnsi="宋体" w:eastAsia="宋体" w:cs="宋体"/>
          <w:spacing w:val="-93"/>
          <w:sz w:val="21"/>
          <w:szCs w:val="21"/>
        </w:rPr>
        <w:t xml:space="preserve"> </w:t>
      </w:r>
      <w:r>
        <w:rPr>
          <w:rFonts w:ascii="宋体" w:hAnsi="宋体" w:eastAsia="宋体" w:cs="宋体"/>
          <w:spacing w:val="11"/>
          <w:sz w:val="21"/>
          <w:szCs w:val="21"/>
          <w:u w:val="single" w:color="auto"/>
        </w:rPr>
        <w:t xml:space="preserve">          </w:t>
      </w:r>
      <w:r>
        <w:rPr>
          <w:rFonts w:ascii="宋体" w:hAnsi="宋体" w:eastAsia="宋体" w:cs="宋体"/>
          <w:spacing w:val="11"/>
          <w:sz w:val="21"/>
          <w:szCs w:val="21"/>
        </w:rPr>
        <w:t>（项目名称）询</w:t>
      </w:r>
      <w:r>
        <w:rPr>
          <w:rFonts w:ascii="宋体" w:hAnsi="宋体" w:eastAsia="宋体" w:cs="宋体"/>
          <w:spacing w:val="10"/>
          <w:sz w:val="21"/>
          <w:szCs w:val="21"/>
        </w:rPr>
        <w:t>价文件的全部内容，愿意以含税价人民币（大</w:t>
      </w:r>
      <w:r>
        <w:rPr>
          <w:rFonts w:ascii="宋体" w:hAnsi="宋体" w:eastAsia="宋体" w:cs="宋体"/>
          <w:spacing w:val="-2"/>
          <w:sz w:val="21"/>
          <w:szCs w:val="21"/>
        </w:rPr>
        <w:t>写）</w:t>
      </w:r>
      <w:r>
        <w:rPr>
          <w:rFonts w:ascii="宋体" w:hAnsi="宋体" w:eastAsia="宋体" w:cs="宋体"/>
          <w:spacing w:val="-2"/>
          <w:sz w:val="21"/>
          <w:szCs w:val="21"/>
          <w:u w:val="single" w:color="auto"/>
        </w:rPr>
        <w:t xml:space="preserve">          (</w:t>
      </w:r>
      <w:r>
        <w:rPr>
          <w:rFonts w:ascii="Times New Roman" w:hAnsi="Times New Roman" w:eastAsia="Times New Roman" w:cs="Times New Roman"/>
          <w:spacing w:val="-2"/>
          <w:sz w:val="21"/>
          <w:szCs w:val="21"/>
          <w:u w:val="single" w:color="auto"/>
        </w:rPr>
        <w:t xml:space="preserve">¥     </w:t>
      </w:r>
      <w:r>
        <w:rPr>
          <w:rFonts w:ascii="Times New Roman" w:hAnsi="Times New Roman" w:eastAsia="Times New Roman" w:cs="Times New Roman"/>
          <w:spacing w:val="-3"/>
          <w:sz w:val="21"/>
          <w:szCs w:val="21"/>
          <w:u w:val="single" w:color="auto"/>
        </w:rPr>
        <w:t xml:space="preserve">            </w:t>
      </w:r>
      <w:r>
        <w:rPr>
          <w:rFonts w:ascii="宋体" w:hAnsi="宋体" w:eastAsia="宋体" w:cs="宋体"/>
          <w:spacing w:val="-3"/>
          <w:sz w:val="21"/>
          <w:szCs w:val="21"/>
          <w:u w:val="single" w:color="auto"/>
        </w:rPr>
        <w:t>)</w:t>
      </w:r>
      <w:r>
        <w:rPr>
          <w:rFonts w:ascii="宋体" w:hAnsi="宋体" w:eastAsia="宋体" w:cs="宋体"/>
          <w:spacing w:val="39"/>
          <w:sz w:val="21"/>
          <w:szCs w:val="21"/>
          <w:u w:val="single" w:color="auto"/>
        </w:rPr>
        <w:t xml:space="preserve"> </w:t>
      </w:r>
      <w:r>
        <w:rPr>
          <w:rFonts w:ascii="宋体" w:hAnsi="宋体" w:eastAsia="宋体" w:cs="宋体"/>
          <w:spacing w:val="-3"/>
          <w:sz w:val="21"/>
          <w:szCs w:val="21"/>
        </w:rPr>
        <w:t>的报价（其中不含税价为</w:t>
      </w:r>
      <w:r>
        <w:rPr>
          <w:rFonts w:ascii="宋体" w:hAnsi="宋体" w:eastAsia="宋体" w:cs="宋体"/>
          <w:spacing w:val="-2"/>
          <w:sz w:val="21"/>
          <w:szCs w:val="21"/>
        </w:rPr>
        <w:t>：</w:t>
      </w:r>
      <w:r>
        <w:rPr>
          <w:rFonts w:ascii="宋体" w:hAnsi="宋体" w:eastAsia="宋体" w:cs="宋体"/>
          <w:spacing w:val="8"/>
          <w:sz w:val="21"/>
          <w:szCs w:val="21"/>
          <w:u w:val="single" w:color="auto"/>
        </w:rPr>
        <w:t xml:space="preserve">            </w:t>
      </w:r>
      <w:r>
        <w:rPr>
          <w:rFonts w:ascii="宋体" w:hAnsi="宋体" w:eastAsia="宋体" w:cs="宋体"/>
          <w:spacing w:val="-2"/>
          <w:sz w:val="21"/>
          <w:szCs w:val="21"/>
        </w:rPr>
        <w:t>；</w:t>
      </w:r>
      <w:r>
        <w:rPr>
          <w:rFonts w:ascii="宋体" w:hAnsi="宋体" w:eastAsia="宋体" w:cs="宋体"/>
          <w:spacing w:val="-3"/>
          <w:sz w:val="21"/>
          <w:szCs w:val="21"/>
        </w:rPr>
        <w:t>增值税税额为</w:t>
      </w:r>
      <w:r>
        <w:rPr>
          <w:rFonts w:ascii="宋体" w:hAnsi="宋体" w:eastAsia="宋体" w:cs="宋体"/>
          <w:spacing w:val="-2"/>
          <w:sz w:val="21"/>
          <w:szCs w:val="21"/>
        </w:rPr>
        <w:t>：</w:t>
      </w:r>
      <w:r>
        <w:rPr>
          <w:rFonts w:ascii="宋体" w:hAnsi="宋体" w:eastAsia="宋体" w:cs="宋体"/>
          <w:spacing w:val="12"/>
          <w:sz w:val="21"/>
          <w:szCs w:val="21"/>
          <w:u w:val="single" w:color="auto"/>
        </w:rPr>
        <w:t xml:space="preserve">         </w:t>
      </w:r>
      <w:r>
        <w:rPr>
          <w:rFonts w:ascii="宋体" w:hAnsi="宋体" w:eastAsia="宋体" w:cs="宋体"/>
          <w:spacing w:val="-2"/>
          <w:sz w:val="21"/>
          <w:szCs w:val="21"/>
        </w:rPr>
        <w:t>）</w:t>
      </w:r>
      <w:r>
        <w:rPr>
          <w:rFonts w:ascii="宋体" w:hAnsi="宋体" w:eastAsia="宋体" w:cs="宋体"/>
          <w:spacing w:val="-3"/>
          <w:sz w:val="21"/>
          <w:szCs w:val="21"/>
        </w:rPr>
        <w:t>完</w:t>
      </w:r>
      <w:r>
        <w:rPr>
          <w:rFonts w:ascii="宋体" w:hAnsi="宋体" w:eastAsia="宋体" w:cs="宋体"/>
          <w:spacing w:val="-2"/>
          <w:sz w:val="21"/>
          <w:szCs w:val="21"/>
        </w:rPr>
        <w:t>成</w:t>
      </w:r>
      <w:r>
        <w:rPr>
          <w:rFonts w:ascii="Times New Roman" w:hAnsi="Times New Roman" w:eastAsia="Times New Roman" w:cs="Times New Roman"/>
          <w:spacing w:val="-2"/>
          <w:sz w:val="21"/>
          <w:szCs w:val="21"/>
        </w:rPr>
        <w:t>/</w:t>
      </w:r>
      <w:r>
        <w:rPr>
          <w:rFonts w:ascii="宋体" w:hAnsi="宋体" w:eastAsia="宋体" w:cs="宋体"/>
          <w:spacing w:val="-2"/>
          <w:sz w:val="21"/>
          <w:szCs w:val="21"/>
        </w:rPr>
        <w:t>提供本项目工程</w:t>
      </w:r>
      <w:r>
        <w:rPr>
          <w:rFonts w:ascii="Times New Roman" w:hAnsi="Times New Roman" w:eastAsia="Times New Roman" w:cs="Times New Roman"/>
          <w:spacing w:val="-2"/>
          <w:sz w:val="21"/>
          <w:szCs w:val="21"/>
        </w:rPr>
        <w:t>/</w:t>
      </w:r>
      <w:r>
        <w:rPr>
          <w:rFonts w:ascii="宋体" w:hAnsi="宋体" w:eastAsia="宋体" w:cs="宋体"/>
          <w:spacing w:val="-2"/>
          <w:sz w:val="21"/>
          <w:szCs w:val="21"/>
        </w:rPr>
        <w:t>货物</w:t>
      </w:r>
      <w:r>
        <w:rPr>
          <w:rFonts w:ascii="Times New Roman" w:hAnsi="Times New Roman" w:eastAsia="Times New Roman" w:cs="Times New Roman"/>
          <w:spacing w:val="-2"/>
          <w:sz w:val="21"/>
          <w:szCs w:val="21"/>
        </w:rPr>
        <w:t>/</w:t>
      </w:r>
      <w:r>
        <w:rPr>
          <w:rFonts w:ascii="宋体" w:hAnsi="宋体" w:eastAsia="宋体" w:cs="宋体"/>
          <w:spacing w:val="-2"/>
          <w:sz w:val="21"/>
          <w:szCs w:val="21"/>
        </w:rPr>
        <w:t>服务，并按合同约定履行义务。</w:t>
      </w:r>
    </w:p>
    <w:p w14:paraId="143F7FE1">
      <w:pPr>
        <w:spacing w:line="315" w:lineRule="exact"/>
        <w:ind w:left="1"/>
        <w:rPr>
          <w:rFonts w:ascii="Times New Roman" w:hAnsi="Times New Roman" w:eastAsia="Times New Roman" w:cs="Times New Roman"/>
          <w:sz w:val="21"/>
          <w:szCs w:val="21"/>
        </w:rPr>
      </w:pPr>
      <w:r>
        <w:rPr>
          <w:rFonts w:ascii="Times New Roman" w:hAnsi="Times New Roman" w:eastAsia="Times New Roman" w:cs="Times New Roman"/>
          <w:spacing w:val="-1"/>
          <w:position w:val="2"/>
          <w:sz w:val="21"/>
          <w:szCs w:val="21"/>
        </w:rPr>
        <w:t>2.</w:t>
      </w:r>
      <w:r>
        <w:rPr>
          <w:rFonts w:ascii="宋体" w:hAnsi="宋体" w:eastAsia="宋体" w:cs="宋体"/>
          <w:spacing w:val="-1"/>
          <w:position w:val="2"/>
          <w:sz w:val="21"/>
          <w:szCs w:val="21"/>
        </w:rPr>
        <w:t>我方的响应文件包括下列内容</w:t>
      </w:r>
      <w:r>
        <w:rPr>
          <w:rFonts w:ascii="Times New Roman" w:hAnsi="Times New Roman" w:eastAsia="Times New Roman" w:cs="Times New Roman"/>
          <w:spacing w:val="-1"/>
          <w:position w:val="2"/>
          <w:sz w:val="21"/>
          <w:szCs w:val="21"/>
        </w:rPr>
        <w:t>:</w:t>
      </w:r>
    </w:p>
    <w:p w14:paraId="37555E84">
      <w:pPr>
        <w:spacing w:before="93" w:line="292" w:lineRule="exact"/>
        <w:ind w:left="5"/>
        <w:rPr>
          <w:rFonts w:ascii="Times New Roman" w:hAnsi="Times New Roman" w:eastAsia="Times New Roman" w:cs="Times New Roman"/>
          <w:sz w:val="21"/>
          <w:szCs w:val="21"/>
        </w:rPr>
      </w:pPr>
      <w:r>
        <w:rPr>
          <w:rFonts w:ascii="Times New Roman" w:hAnsi="Times New Roman" w:eastAsia="Times New Roman" w:cs="Times New Roman"/>
          <w:spacing w:val="-2"/>
          <w:position w:val="2"/>
          <w:sz w:val="21"/>
          <w:szCs w:val="21"/>
        </w:rPr>
        <w:t>(1)</w:t>
      </w:r>
      <w:r>
        <w:rPr>
          <w:rFonts w:ascii="宋体" w:hAnsi="宋体" w:eastAsia="宋体" w:cs="宋体"/>
          <w:spacing w:val="-2"/>
          <w:position w:val="2"/>
          <w:sz w:val="21"/>
          <w:szCs w:val="21"/>
        </w:rPr>
        <w:t>响应函</w:t>
      </w:r>
      <w:r>
        <w:rPr>
          <w:rFonts w:ascii="Times New Roman" w:hAnsi="Times New Roman" w:eastAsia="Times New Roman" w:cs="Times New Roman"/>
          <w:spacing w:val="-2"/>
          <w:position w:val="2"/>
          <w:sz w:val="21"/>
          <w:szCs w:val="21"/>
        </w:rPr>
        <w:t>;</w:t>
      </w:r>
    </w:p>
    <w:p w14:paraId="1C112124">
      <w:pPr>
        <w:spacing w:before="117" w:line="292" w:lineRule="exact"/>
        <w:ind w:left="5"/>
        <w:rPr>
          <w:rFonts w:ascii="Times New Roman" w:hAnsi="Times New Roman" w:eastAsia="Times New Roman" w:cs="Times New Roman"/>
          <w:sz w:val="21"/>
          <w:szCs w:val="21"/>
        </w:rPr>
      </w:pPr>
      <w:r>
        <w:rPr>
          <w:rFonts w:ascii="Times New Roman" w:hAnsi="Times New Roman" w:eastAsia="Times New Roman" w:cs="Times New Roman"/>
          <w:spacing w:val="-1"/>
          <w:position w:val="2"/>
          <w:sz w:val="21"/>
          <w:szCs w:val="21"/>
        </w:rPr>
        <w:t>(2)</w:t>
      </w:r>
      <w:r>
        <w:rPr>
          <w:rFonts w:ascii="宋体" w:hAnsi="宋体" w:eastAsia="宋体" w:cs="宋体"/>
          <w:spacing w:val="-1"/>
          <w:position w:val="2"/>
          <w:sz w:val="21"/>
          <w:szCs w:val="21"/>
        </w:rPr>
        <w:t>授权委托书</w:t>
      </w:r>
      <w:r>
        <w:rPr>
          <w:rFonts w:ascii="Times New Roman" w:hAnsi="Times New Roman" w:eastAsia="Times New Roman" w:cs="Times New Roman"/>
          <w:spacing w:val="-1"/>
          <w:position w:val="2"/>
          <w:sz w:val="21"/>
          <w:szCs w:val="21"/>
        </w:rPr>
        <w:t>(</w:t>
      </w:r>
      <w:r>
        <w:rPr>
          <w:rFonts w:ascii="宋体" w:hAnsi="宋体" w:eastAsia="宋体" w:cs="宋体"/>
          <w:spacing w:val="-1"/>
          <w:position w:val="2"/>
          <w:sz w:val="21"/>
          <w:szCs w:val="21"/>
        </w:rPr>
        <w:t>如有</w:t>
      </w:r>
      <w:r>
        <w:rPr>
          <w:rFonts w:ascii="Times New Roman" w:hAnsi="Times New Roman" w:eastAsia="Times New Roman" w:cs="Times New Roman"/>
          <w:spacing w:val="-1"/>
          <w:position w:val="2"/>
          <w:sz w:val="21"/>
          <w:szCs w:val="21"/>
        </w:rPr>
        <w:t>);</w:t>
      </w:r>
    </w:p>
    <w:p w14:paraId="0EF11512">
      <w:pPr>
        <w:spacing w:before="116" w:line="292" w:lineRule="exact"/>
        <w:ind w:left="5"/>
        <w:rPr>
          <w:rFonts w:ascii="Times New Roman" w:hAnsi="Times New Roman" w:eastAsia="Times New Roman" w:cs="Times New Roman"/>
          <w:sz w:val="21"/>
          <w:szCs w:val="21"/>
        </w:rPr>
      </w:pPr>
      <w:r>
        <w:rPr>
          <w:rFonts w:ascii="Times New Roman" w:hAnsi="Times New Roman" w:eastAsia="Times New Roman" w:cs="Times New Roman"/>
          <w:spacing w:val="-1"/>
          <w:position w:val="2"/>
          <w:sz w:val="21"/>
          <w:szCs w:val="21"/>
        </w:rPr>
        <w:t>(3)</w:t>
      </w:r>
      <w:r>
        <w:rPr>
          <w:rFonts w:ascii="宋体" w:hAnsi="宋体" w:eastAsia="宋体" w:cs="宋体"/>
          <w:spacing w:val="-1"/>
          <w:position w:val="2"/>
          <w:sz w:val="21"/>
          <w:szCs w:val="21"/>
        </w:rPr>
        <w:t>联合体协议书</w:t>
      </w:r>
      <w:r>
        <w:rPr>
          <w:rFonts w:ascii="Times New Roman" w:hAnsi="Times New Roman" w:eastAsia="Times New Roman" w:cs="Times New Roman"/>
          <w:spacing w:val="-1"/>
          <w:position w:val="2"/>
          <w:sz w:val="21"/>
          <w:szCs w:val="21"/>
        </w:rPr>
        <w:t>(</w:t>
      </w:r>
      <w:r>
        <w:rPr>
          <w:rFonts w:ascii="宋体" w:hAnsi="宋体" w:eastAsia="宋体" w:cs="宋体"/>
          <w:spacing w:val="-1"/>
          <w:position w:val="2"/>
          <w:sz w:val="21"/>
          <w:szCs w:val="21"/>
        </w:rPr>
        <w:t>如有</w:t>
      </w:r>
      <w:r>
        <w:rPr>
          <w:rFonts w:ascii="Times New Roman" w:hAnsi="Times New Roman" w:eastAsia="Times New Roman" w:cs="Times New Roman"/>
          <w:spacing w:val="-1"/>
          <w:position w:val="2"/>
          <w:sz w:val="21"/>
          <w:szCs w:val="21"/>
        </w:rPr>
        <w:t>);</w:t>
      </w:r>
    </w:p>
    <w:p w14:paraId="15759D76">
      <w:pPr>
        <w:spacing w:before="117" w:line="292" w:lineRule="exact"/>
        <w:ind w:left="5"/>
        <w:rPr>
          <w:rFonts w:ascii="Times New Roman" w:hAnsi="Times New Roman" w:eastAsia="Times New Roman" w:cs="Times New Roman"/>
          <w:sz w:val="21"/>
          <w:szCs w:val="21"/>
        </w:rPr>
      </w:pPr>
      <w:r>
        <w:rPr>
          <w:rFonts w:ascii="Times New Roman" w:hAnsi="Times New Roman" w:eastAsia="Times New Roman" w:cs="Times New Roman"/>
          <w:spacing w:val="-1"/>
          <w:position w:val="2"/>
          <w:sz w:val="21"/>
          <w:szCs w:val="21"/>
        </w:rPr>
        <w:t>(4)</w:t>
      </w:r>
      <w:r>
        <w:rPr>
          <w:rFonts w:ascii="宋体" w:hAnsi="宋体" w:eastAsia="宋体" w:cs="宋体"/>
          <w:spacing w:val="-1"/>
          <w:position w:val="2"/>
          <w:sz w:val="21"/>
          <w:szCs w:val="21"/>
        </w:rPr>
        <w:t>商务和技术偏差表</w:t>
      </w:r>
      <w:r>
        <w:rPr>
          <w:rFonts w:ascii="Times New Roman" w:hAnsi="Times New Roman" w:eastAsia="Times New Roman" w:cs="Times New Roman"/>
          <w:spacing w:val="-1"/>
          <w:position w:val="2"/>
          <w:sz w:val="21"/>
          <w:szCs w:val="21"/>
        </w:rPr>
        <w:t>;</w:t>
      </w:r>
    </w:p>
    <w:p w14:paraId="20B1CE5F">
      <w:pPr>
        <w:spacing w:before="116" w:line="292" w:lineRule="exact"/>
        <w:ind w:left="5"/>
        <w:rPr>
          <w:rFonts w:ascii="Times New Roman" w:hAnsi="Times New Roman" w:eastAsia="Times New Roman" w:cs="Times New Roman"/>
          <w:sz w:val="21"/>
          <w:szCs w:val="21"/>
        </w:rPr>
      </w:pPr>
      <w:r>
        <w:rPr>
          <w:rFonts w:ascii="Times New Roman" w:hAnsi="Times New Roman" w:eastAsia="Times New Roman" w:cs="Times New Roman"/>
          <w:spacing w:val="-2"/>
          <w:position w:val="2"/>
          <w:sz w:val="21"/>
          <w:szCs w:val="21"/>
        </w:rPr>
        <w:t>(5)</w:t>
      </w:r>
      <w:r>
        <w:rPr>
          <w:rFonts w:ascii="宋体" w:hAnsi="宋体" w:eastAsia="宋体" w:cs="宋体"/>
          <w:spacing w:val="-2"/>
          <w:position w:val="2"/>
          <w:sz w:val="21"/>
          <w:szCs w:val="21"/>
        </w:rPr>
        <w:t>报价表</w:t>
      </w:r>
      <w:r>
        <w:rPr>
          <w:rFonts w:ascii="Times New Roman" w:hAnsi="Times New Roman" w:eastAsia="Times New Roman" w:cs="Times New Roman"/>
          <w:spacing w:val="-2"/>
          <w:position w:val="2"/>
          <w:sz w:val="21"/>
          <w:szCs w:val="21"/>
        </w:rPr>
        <w:t>;</w:t>
      </w:r>
    </w:p>
    <w:p w14:paraId="2B194957">
      <w:pPr>
        <w:spacing w:before="117" w:line="292" w:lineRule="exact"/>
        <w:ind w:left="5"/>
        <w:rPr>
          <w:rFonts w:ascii="Times New Roman" w:hAnsi="Times New Roman" w:eastAsia="Times New Roman" w:cs="Times New Roman"/>
          <w:sz w:val="21"/>
          <w:szCs w:val="21"/>
        </w:rPr>
      </w:pPr>
      <w:r>
        <w:rPr>
          <w:rFonts w:ascii="Times New Roman" w:hAnsi="Times New Roman" w:eastAsia="Times New Roman" w:cs="Times New Roman"/>
          <w:spacing w:val="-1"/>
          <w:position w:val="2"/>
          <w:sz w:val="21"/>
          <w:szCs w:val="21"/>
        </w:rPr>
        <w:t>(6)</w:t>
      </w:r>
      <w:r>
        <w:rPr>
          <w:rFonts w:ascii="宋体" w:hAnsi="宋体" w:eastAsia="宋体" w:cs="宋体"/>
          <w:spacing w:val="-1"/>
          <w:position w:val="2"/>
          <w:sz w:val="21"/>
          <w:szCs w:val="21"/>
        </w:rPr>
        <w:t>资格审查资料</w:t>
      </w:r>
      <w:r>
        <w:rPr>
          <w:rFonts w:ascii="Times New Roman" w:hAnsi="Times New Roman" w:eastAsia="Times New Roman" w:cs="Times New Roman"/>
          <w:spacing w:val="-1"/>
          <w:position w:val="2"/>
          <w:sz w:val="21"/>
          <w:szCs w:val="21"/>
        </w:rPr>
        <w:t>;</w:t>
      </w:r>
    </w:p>
    <w:p w14:paraId="23650E71">
      <w:pPr>
        <w:spacing w:before="117" w:line="291" w:lineRule="exact"/>
        <w:ind w:left="5"/>
        <w:rPr>
          <w:rFonts w:ascii="Times New Roman" w:hAnsi="Times New Roman" w:eastAsia="Times New Roman" w:cs="Times New Roman"/>
          <w:sz w:val="21"/>
          <w:szCs w:val="21"/>
        </w:rPr>
      </w:pPr>
      <w:r>
        <w:rPr>
          <w:rFonts w:ascii="Times New Roman" w:hAnsi="Times New Roman" w:eastAsia="Times New Roman" w:cs="Times New Roman"/>
          <w:spacing w:val="-2"/>
          <w:position w:val="2"/>
          <w:sz w:val="21"/>
          <w:szCs w:val="21"/>
        </w:rPr>
        <w:t>(7)</w:t>
      </w:r>
      <w:r>
        <w:rPr>
          <w:rFonts w:ascii="宋体" w:hAnsi="宋体" w:eastAsia="宋体" w:cs="宋体"/>
          <w:spacing w:val="-2"/>
          <w:position w:val="2"/>
          <w:sz w:val="21"/>
          <w:szCs w:val="21"/>
        </w:rPr>
        <w:t>其他资料</w:t>
      </w:r>
      <w:r>
        <w:rPr>
          <w:rFonts w:ascii="Times New Roman" w:hAnsi="Times New Roman" w:eastAsia="Times New Roman" w:cs="Times New Roman"/>
          <w:spacing w:val="-2"/>
          <w:position w:val="2"/>
          <w:sz w:val="21"/>
          <w:szCs w:val="21"/>
        </w:rPr>
        <w:t>;</w:t>
      </w:r>
    </w:p>
    <w:p w14:paraId="4E7A337B">
      <w:pPr>
        <w:pStyle w:val="8"/>
        <w:spacing w:line="268" w:lineRule="auto"/>
      </w:pPr>
    </w:p>
    <w:p w14:paraId="5B4D4F24">
      <w:pPr>
        <w:spacing w:before="82" w:line="87" w:lineRule="exact"/>
        <w:ind w:left="16"/>
        <w:rPr>
          <w:rFonts w:ascii="Times New Roman" w:hAnsi="Times New Roman" w:eastAsia="Times New Roman" w:cs="Times New Roman"/>
          <w:sz w:val="28"/>
          <w:szCs w:val="28"/>
        </w:rPr>
      </w:pPr>
      <w:r>
        <w:rPr>
          <w:rFonts w:ascii="Times New Roman" w:hAnsi="Times New Roman" w:eastAsia="Times New Roman" w:cs="Times New Roman"/>
          <w:spacing w:val="-3"/>
          <w:position w:val="1"/>
          <w:sz w:val="28"/>
          <w:szCs w:val="28"/>
        </w:rPr>
        <w:t>......</w:t>
      </w:r>
    </w:p>
    <w:p w14:paraId="367A87F8">
      <w:pPr>
        <w:spacing w:before="199" w:line="212" w:lineRule="auto"/>
        <w:ind w:left="15"/>
        <w:rPr>
          <w:rFonts w:ascii="宋体" w:hAnsi="宋体" w:eastAsia="宋体" w:cs="宋体"/>
          <w:sz w:val="21"/>
          <w:szCs w:val="21"/>
        </w:rPr>
      </w:pPr>
      <w:r>
        <w:rPr>
          <w:rFonts w:ascii="宋体" w:hAnsi="宋体" w:eastAsia="宋体" w:cs="宋体"/>
          <w:spacing w:val="-2"/>
          <w:sz w:val="21"/>
          <w:szCs w:val="21"/>
        </w:rPr>
        <w:t>响应文件的上述组成部分如存在内容不一致的，以响应函为准。</w:t>
      </w:r>
    </w:p>
    <w:p w14:paraId="26D71062">
      <w:pPr>
        <w:spacing w:before="130" w:line="314" w:lineRule="exact"/>
        <w:ind w:left="5"/>
        <w:rPr>
          <w:rFonts w:ascii="宋体" w:hAnsi="宋体" w:eastAsia="宋体" w:cs="宋体"/>
          <w:sz w:val="21"/>
          <w:szCs w:val="21"/>
        </w:rPr>
      </w:pPr>
      <w:r>
        <w:rPr>
          <w:rFonts w:ascii="Times New Roman" w:hAnsi="Times New Roman" w:eastAsia="Times New Roman" w:cs="Times New Roman"/>
          <w:spacing w:val="-1"/>
          <w:position w:val="2"/>
          <w:sz w:val="21"/>
          <w:szCs w:val="21"/>
        </w:rPr>
        <w:t>3.</w:t>
      </w:r>
      <w:r>
        <w:rPr>
          <w:rFonts w:ascii="宋体" w:hAnsi="宋体" w:eastAsia="宋体" w:cs="宋体"/>
          <w:spacing w:val="-1"/>
          <w:position w:val="2"/>
          <w:sz w:val="21"/>
          <w:szCs w:val="21"/>
        </w:rPr>
        <w:t>我方承诺不存在第二章供应商须知要求的“供应商不得存</w:t>
      </w:r>
      <w:r>
        <w:rPr>
          <w:rFonts w:ascii="宋体" w:hAnsi="宋体" w:eastAsia="宋体" w:cs="宋体"/>
          <w:spacing w:val="-2"/>
          <w:position w:val="2"/>
          <w:sz w:val="21"/>
          <w:szCs w:val="21"/>
        </w:rPr>
        <w:t>在的情形”。</w:t>
      </w:r>
    </w:p>
    <w:p w14:paraId="399D18B6">
      <w:pPr>
        <w:spacing w:before="94" w:line="314" w:lineRule="exact"/>
        <w:rPr>
          <w:rFonts w:ascii="宋体" w:hAnsi="宋体" w:eastAsia="宋体" w:cs="宋体"/>
          <w:sz w:val="21"/>
          <w:szCs w:val="21"/>
        </w:rPr>
      </w:pPr>
      <w:r>
        <w:rPr>
          <w:rFonts w:ascii="Times New Roman" w:hAnsi="Times New Roman" w:eastAsia="Times New Roman" w:cs="Times New Roman"/>
          <w:spacing w:val="-1"/>
          <w:position w:val="2"/>
          <w:sz w:val="21"/>
          <w:szCs w:val="21"/>
        </w:rPr>
        <w:t>4.</w:t>
      </w:r>
      <w:r>
        <w:rPr>
          <w:rFonts w:ascii="宋体" w:hAnsi="宋体" w:eastAsia="宋体" w:cs="宋体"/>
          <w:spacing w:val="-1"/>
          <w:position w:val="2"/>
          <w:sz w:val="21"/>
          <w:szCs w:val="21"/>
        </w:rPr>
        <w:t>我方承诺除商务和技术偏差表列出的偏差外，我方响应询价文件的全部要求。</w:t>
      </w:r>
    </w:p>
    <w:p w14:paraId="3A84CB57">
      <w:pPr>
        <w:spacing w:before="133" w:line="211" w:lineRule="auto"/>
        <w:ind w:left="6"/>
        <w:rPr>
          <w:rFonts w:ascii="宋体" w:hAnsi="宋体" w:eastAsia="宋体" w:cs="宋体"/>
          <w:sz w:val="21"/>
          <w:szCs w:val="21"/>
        </w:rPr>
      </w:pPr>
      <w:r>
        <w:rPr>
          <w:rFonts w:ascii="Times New Roman" w:hAnsi="Times New Roman" w:eastAsia="Times New Roman" w:cs="Times New Roman"/>
          <w:spacing w:val="-1"/>
          <w:sz w:val="21"/>
          <w:szCs w:val="21"/>
        </w:rPr>
        <w:t>5.</w:t>
      </w:r>
      <w:r>
        <w:rPr>
          <w:rFonts w:ascii="宋体" w:hAnsi="宋体" w:eastAsia="宋体" w:cs="宋体"/>
          <w:spacing w:val="-1"/>
          <w:sz w:val="21"/>
          <w:szCs w:val="21"/>
        </w:rPr>
        <w:t>我方承诺在采购交件规定的响应文件有效</w:t>
      </w:r>
      <w:r>
        <w:rPr>
          <w:rFonts w:ascii="宋体" w:hAnsi="宋体" w:eastAsia="宋体" w:cs="宋体"/>
          <w:spacing w:val="-2"/>
          <w:sz w:val="21"/>
          <w:szCs w:val="21"/>
        </w:rPr>
        <w:t>期内不撤销响应文件。</w:t>
      </w:r>
    </w:p>
    <w:p w14:paraId="021A8A8C">
      <w:pPr>
        <w:spacing w:before="130" w:line="315" w:lineRule="exact"/>
        <w:ind w:left="5"/>
        <w:rPr>
          <w:rFonts w:ascii="Times New Roman" w:hAnsi="Times New Roman" w:eastAsia="Times New Roman" w:cs="Times New Roman"/>
          <w:sz w:val="21"/>
          <w:szCs w:val="21"/>
        </w:rPr>
      </w:pPr>
      <w:r>
        <w:rPr>
          <w:rFonts w:ascii="Times New Roman" w:hAnsi="Times New Roman" w:eastAsia="Times New Roman" w:cs="Times New Roman"/>
          <w:spacing w:val="-1"/>
          <w:position w:val="2"/>
          <w:sz w:val="21"/>
          <w:szCs w:val="21"/>
        </w:rPr>
        <w:t>6.</w:t>
      </w:r>
      <w:r>
        <w:rPr>
          <w:rFonts w:ascii="宋体" w:hAnsi="宋体" w:eastAsia="宋体" w:cs="宋体"/>
          <w:spacing w:val="-1"/>
          <w:position w:val="2"/>
          <w:sz w:val="21"/>
          <w:szCs w:val="21"/>
        </w:rPr>
        <w:t>如我方成交，我方承诺</w:t>
      </w:r>
      <w:r>
        <w:rPr>
          <w:rFonts w:ascii="Times New Roman" w:hAnsi="Times New Roman" w:eastAsia="Times New Roman" w:cs="Times New Roman"/>
          <w:spacing w:val="-1"/>
          <w:position w:val="2"/>
          <w:sz w:val="21"/>
          <w:szCs w:val="21"/>
        </w:rPr>
        <w:t>:</w:t>
      </w:r>
    </w:p>
    <w:p w14:paraId="70CDD25E">
      <w:pPr>
        <w:spacing w:before="94" w:line="291" w:lineRule="exact"/>
        <w:ind w:left="5"/>
        <w:rPr>
          <w:rFonts w:ascii="宋体" w:hAnsi="宋体" w:eastAsia="宋体" w:cs="宋体"/>
          <w:sz w:val="21"/>
          <w:szCs w:val="21"/>
        </w:rPr>
      </w:pPr>
      <w:r>
        <w:rPr>
          <w:rFonts w:ascii="Times New Roman" w:hAnsi="Times New Roman" w:eastAsia="Times New Roman" w:cs="Times New Roman"/>
          <w:spacing w:val="-2"/>
          <w:position w:val="2"/>
          <w:sz w:val="21"/>
          <w:szCs w:val="21"/>
        </w:rPr>
        <w:t>(1)</w:t>
      </w:r>
      <w:r>
        <w:rPr>
          <w:rFonts w:ascii="宋体" w:hAnsi="宋体" w:eastAsia="宋体" w:cs="宋体"/>
          <w:spacing w:val="-2"/>
          <w:position w:val="2"/>
          <w:sz w:val="21"/>
          <w:szCs w:val="21"/>
        </w:rPr>
        <w:t>在收到成交通知书后，在成交通知书规定的期限内与你方签订合同；</w:t>
      </w:r>
    </w:p>
    <w:p w14:paraId="0EA686F3">
      <w:pPr>
        <w:spacing w:before="117" w:line="292" w:lineRule="exact"/>
        <w:ind w:left="5"/>
        <w:rPr>
          <w:rFonts w:ascii="宋体" w:hAnsi="宋体" w:eastAsia="宋体" w:cs="宋体"/>
          <w:sz w:val="21"/>
          <w:szCs w:val="21"/>
        </w:rPr>
      </w:pPr>
      <w:r>
        <w:rPr>
          <w:rFonts w:ascii="Times New Roman" w:hAnsi="Times New Roman" w:eastAsia="Times New Roman" w:cs="Times New Roman"/>
          <w:spacing w:val="-3"/>
          <w:position w:val="2"/>
          <w:sz w:val="21"/>
          <w:szCs w:val="21"/>
        </w:rPr>
        <w:t>(2)</w:t>
      </w:r>
      <w:r>
        <w:rPr>
          <w:rFonts w:ascii="宋体" w:hAnsi="宋体" w:eastAsia="宋体" w:cs="宋体"/>
          <w:spacing w:val="-3"/>
          <w:position w:val="2"/>
          <w:sz w:val="21"/>
          <w:szCs w:val="21"/>
        </w:rPr>
        <w:t>在签订合同时不向你方提出附加条件；</w:t>
      </w:r>
    </w:p>
    <w:p w14:paraId="6C6654DD">
      <w:pPr>
        <w:spacing w:before="117" w:line="291" w:lineRule="exact"/>
        <w:ind w:left="5"/>
        <w:rPr>
          <w:rFonts w:ascii="Times New Roman" w:hAnsi="Times New Roman" w:eastAsia="Times New Roman" w:cs="Times New Roman"/>
          <w:sz w:val="21"/>
          <w:szCs w:val="21"/>
        </w:rPr>
      </w:pPr>
      <w:r>
        <w:rPr>
          <w:rFonts w:ascii="Times New Roman" w:hAnsi="Times New Roman" w:eastAsia="Times New Roman" w:cs="Times New Roman"/>
          <w:spacing w:val="-1"/>
          <w:position w:val="2"/>
          <w:sz w:val="21"/>
          <w:szCs w:val="21"/>
        </w:rPr>
        <w:t>(3)</w:t>
      </w:r>
      <w:r>
        <w:rPr>
          <w:rFonts w:ascii="宋体" w:hAnsi="宋体" w:eastAsia="宋体" w:cs="宋体"/>
          <w:spacing w:val="-1"/>
          <w:position w:val="2"/>
          <w:sz w:val="21"/>
          <w:szCs w:val="21"/>
        </w:rPr>
        <w:t>按照询价文件要求递交履约保证金</w:t>
      </w:r>
      <w:r>
        <w:rPr>
          <w:rFonts w:ascii="Times New Roman" w:hAnsi="Times New Roman" w:eastAsia="Times New Roman" w:cs="Times New Roman"/>
          <w:spacing w:val="-1"/>
          <w:position w:val="2"/>
          <w:sz w:val="21"/>
          <w:szCs w:val="21"/>
        </w:rPr>
        <w:t>;</w:t>
      </w:r>
    </w:p>
    <w:p w14:paraId="01AF4AE3">
      <w:pPr>
        <w:spacing w:before="117" w:line="292" w:lineRule="exact"/>
        <w:ind w:left="5"/>
        <w:rPr>
          <w:rFonts w:ascii="宋体" w:hAnsi="宋体" w:eastAsia="宋体" w:cs="宋体"/>
          <w:sz w:val="21"/>
          <w:szCs w:val="21"/>
        </w:rPr>
      </w:pPr>
      <w:r>
        <w:rPr>
          <w:rFonts w:ascii="Times New Roman" w:hAnsi="Times New Roman" w:eastAsia="Times New Roman" w:cs="Times New Roman"/>
          <w:spacing w:val="-2"/>
          <w:position w:val="2"/>
          <w:sz w:val="21"/>
          <w:szCs w:val="21"/>
        </w:rPr>
        <w:t>(4)</w:t>
      </w:r>
      <w:r>
        <w:rPr>
          <w:rFonts w:ascii="宋体" w:hAnsi="宋体" w:eastAsia="宋体" w:cs="宋体"/>
          <w:spacing w:val="-2"/>
          <w:position w:val="2"/>
          <w:sz w:val="21"/>
          <w:szCs w:val="21"/>
        </w:rPr>
        <w:t>在合同约定的期限内完成合同规定的全部义务。</w:t>
      </w:r>
    </w:p>
    <w:p w14:paraId="0F929107">
      <w:pPr>
        <w:spacing w:before="154" w:line="361" w:lineRule="auto"/>
        <w:ind w:left="9" w:hanging="5"/>
        <w:rPr>
          <w:rFonts w:ascii="宋体" w:hAnsi="宋体" w:eastAsia="宋体" w:cs="宋体"/>
          <w:sz w:val="21"/>
          <w:szCs w:val="21"/>
        </w:rPr>
      </w:pPr>
      <w:r>
        <w:rPr>
          <w:rFonts w:ascii="Times New Roman" w:hAnsi="Times New Roman" w:eastAsia="Times New Roman" w:cs="Times New Roman"/>
          <w:spacing w:val="9"/>
          <w:sz w:val="21"/>
          <w:szCs w:val="21"/>
        </w:rPr>
        <w:t>7.</w:t>
      </w:r>
      <w:r>
        <w:rPr>
          <w:rFonts w:ascii="宋体" w:hAnsi="宋体" w:eastAsia="宋体" w:cs="宋体"/>
          <w:spacing w:val="9"/>
          <w:sz w:val="21"/>
          <w:szCs w:val="21"/>
        </w:rPr>
        <w:t>我方在此声明，所递交的响应文件及有关资料内容完整、真实和准确，且不存在第一章</w:t>
      </w:r>
      <w:r>
        <w:rPr>
          <w:rFonts w:ascii="Times New Roman" w:hAnsi="Times New Roman" w:eastAsia="Times New Roman" w:cs="Times New Roman"/>
          <w:spacing w:val="9"/>
          <w:sz w:val="21"/>
          <w:szCs w:val="21"/>
        </w:rPr>
        <w:t>“</w:t>
      </w:r>
      <w:r>
        <w:rPr>
          <w:rFonts w:ascii="Times New Roman" w:hAnsi="Times New Roman" w:eastAsia="Times New Roman" w:cs="Times New Roman"/>
          <w:spacing w:val="-17"/>
          <w:sz w:val="21"/>
          <w:szCs w:val="21"/>
        </w:rPr>
        <w:t xml:space="preserve"> </w:t>
      </w:r>
      <w:r>
        <w:rPr>
          <w:rFonts w:ascii="宋体" w:hAnsi="宋体" w:eastAsia="宋体" w:cs="宋体"/>
          <w:spacing w:val="9"/>
          <w:sz w:val="21"/>
          <w:szCs w:val="21"/>
        </w:rPr>
        <w:t>询比采购公</w:t>
      </w:r>
      <w:r>
        <w:rPr>
          <w:rFonts w:ascii="宋体" w:hAnsi="宋体" w:eastAsia="宋体" w:cs="宋体"/>
          <w:spacing w:val="-4"/>
          <w:sz w:val="21"/>
          <w:szCs w:val="21"/>
        </w:rPr>
        <w:t>告</w:t>
      </w:r>
      <w:r>
        <w:rPr>
          <w:rFonts w:ascii="Times New Roman" w:hAnsi="Times New Roman" w:eastAsia="Times New Roman" w:cs="Times New Roman"/>
          <w:spacing w:val="-4"/>
          <w:sz w:val="21"/>
          <w:szCs w:val="21"/>
        </w:rPr>
        <w:t>”</w:t>
      </w:r>
      <w:r>
        <w:rPr>
          <w:rFonts w:ascii="Times New Roman" w:hAnsi="Times New Roman" w:eastAsia="Times New Roman" w:cs="Times New Roman"/>
          <w:spacing w:val="-25"/>
          <w:sz w:val="21"/>
          <w:szCs w:val="21"/>
        </w:rPr>
        <w:t xml:space="preserve"> </w:t>
      </w:r>
      <w:r>
        <w:rPr>
          <w:rFonts w:ascii="宋体" w:hAnsi="宋体" w:eastAsia="宋体" w:cs="宋体"/>
          <w:spacing w:val="-4"/>
          <w:sz w:val="21"/>
          <w:szCs w:val="21"/>
        </w:rPr>
        <w:t>中规定的供应商不得存在的情形。</w:t>
      </w:r>
    </w:p>
    <w:p w14:paraId="65B4E81F">
      <w:pPr>
        <w:spacing w:before="129" w:line="277" w:lineRule="auto"/>
        <w:ind w:left="9"/>
        <w:rPr>
          <w:rFonts w:ascii="宋体" w:hAnsi="宋体" w:eastAsia="宋体" w:cs="宋体"/>
          <w:sz w:val="21"/>
          <w:szCs w:val="21"/>
        </w:rPr>
      </w:pPr>
      <w:r>
        <w:rPr>
          <w:rFonts w:ascii="Times New Roman" w:hAnsi="Times New Roman" w:eastAsia="Times New Roman" w:cs="Times New Roman"/>
          <w:spacing w:val="-2"/>
          <w:sz w:val="21"/>
          <w:szCs w:val="21"/>
        </w:rPr>
        <w:t>8.</w:t>
      </w:r>
      <w:r>
        <w:rPr>
          <w:rFonts w:ascii="宋体" w:hAnsi="宋体" w:eastAsia="宋体" w:cs="宋体"/>
          <w:spacing w:val="1"/>
          <w:sz w:val="21"/>
          <w:szCs w:val="21"/>
          <w:u w:val="single" w:color="auto"/>
        </w:rPr>
        <w:t xml:space="preserve">                                </w:t>
      </w:r>
      <w:r>
        <w:rPr>
          <w:rFonts w:ascii="宋体" w:hAnsi="宋体" w:eastAsia="宋体" w:cs="宋体"/>
          <w:spacing w:val="-2"/>
          <w:sz w:val="21"/>
          <w:szCs w:val="21"/>
          <w:u w:val="single" w:color="auto"/>
        </w:rPr>
        <w:t>（其他补充说明）。</w:t>
      </w:r>
    </w:p>
    <w:p w14:paraId="5685CDE1">
      <w:pPr>
        <w:spacing w:line="277" w:lineRule="auto"/>
        <w:rPr>
          <w:rFonts w:ascii="宋体" w:hAnsi="宋体" w:eastAsia="宋体" w:cs="宋体"/>
          <w:sz w:val="21"/>
          <w:szCs w:val="21"/>
        </w:rPr>
        <w:sectPr>
          <w:pgSz w:w="11906" w:h="16839"/>
          <w:pgMar w:top="1431" w:right="1083" w:bottom="1193" w:left="1086" w:header="0" w:footer="966" w:gutter="0"/>
          <w:pgNumType w:fmt="decimal"/>
          <w:cols w:space="720" w:num="1"/>
        </w:sectPr>
      </w:pPr>
    </w:p>
    <w:p w14:paraId="42AD8A5D">
      <w:pPr>
        <w:spacing w:before="47" w:line="211" w:lineRule="auto"/>
        <w:rPr>
          <w:rFonts w:ascii="宋体" w:hAnsi="宋体" w:eastAsia="宋体" w:cs="宋体"/>
          <w:sz w:val="21"/>
          <w:szCs w:val="21"/>
        </w:rPr>
      </w:pPr>
      <w:r>
        <w:rPr>
          <w:rFonts w:ascii="宋体" w:hAnsi="宋体" w:eastAsia="宋体" w:cs="宋体"/>
          <w:spacing w:val="-2"/>
          <w:sz w:val="21"/>
          <w:szCs w:val="21"/>
        </w:rPr>
        <w:t>供应商</w:t>
      </w:r>
      <w:r>
        <w:rPr>
          <w:rFonts w:ascii="宋体" w:hAnsi="宋体" w:eastAsia="宋体" w:cs="宋体"/>
          <w:spacing w:val="-3"/>
          <w:sz w:val="21"/>
          <w:szCs w:val="21"/>
        </w:rPr>
        <w:t>：</w:t>
      </w:r>
      <w:r>
        <w:rPr>
          <w:rFonts w:ascii="宋体" w:hAnsi="宋体" w:eastAsia="宋体" w:cs="宋体"/>
          <w:spacing w:val="4"/>
          <w:sz w:val="21"/>
          <w:szCs w:val="21"/>
          <w:u w:val="single" w:color="auto"/>
        </w:rPr>
        <w:t xml:space="preserve">                       </w:t>
      </w:r>
      <w:r>
        <w:rPr>
          <w:rFonts w:ascii="宋体" w:hAnsi="宋体" w:eastAsia="宋体" w:cs="宋体"/>
          <w:spacing w:val="3"/>
          <w:sz w:val="21"/>
          <w:szCs w:val="21"/>
          <w:u w:val="single" w:color="auto"/>
        </w:rPr>
        <w:t xml:space="preserve">  </w:t>
      </w:r>
      <w:r>
        <w:rPr>
          <w:rFonts w:ascii="宋体" w:hAnsi="宋体" w:eastAsia="宋体" w:cs="宋体"/>
          <w:spacing w:val="-3"/>
          <w:sz w:val="21"/>
          <w:szCs w:val="21"/>
          <w:u w:val="single" w:color="auto"/>
        </w:rPr>
        <w:t>（</w:t>
      </w:r>
      <w:r>
        <w:rPr>
          <w:rFonts w:ascii="宋体" w:hAnsi="宋体" w:eastAsia="宋体" w:cs="宋体"/>
          <w:spacing w:val="-2"/>
          <w:sz w:val="21"/>
          <w:szCs w:val="21"/>
          <w:u w:val="single" w:color="auto"/>
        </w:rPr>
        <w:t>盖单位章）</w:t>
      </w:r>
      <w:r>
        <w:rPr>
          <w:rFonts w:ascii="宋体" w:hAnsi="宋体" w:eastAsia="宋体" w:cs="宋体"/>
          <w:sz w:val="21"/>
          <w:szCs w:val="21"/>
          <w:u w:val="single" w:color="auto"/>
        </w:rPr>
        <w:t xml:space="preserve">  </w:t>
      </w:r>
    </w:p>
    <w:p w14:paraId="0CAA2428">
      <w:pPr>
        <w:pStyle w:val="8"/>
        <w:spacing w:line="282" w:lineRule="auto"/>
      </w:pPr>
    </w:p>
    <w:p w14:paraId="54CC87CF">
      <w:pPr>
        <w:pStyle w:val="8"/>
        <w:spacing w:line="282" w:lineRule="auto"/>
      </w:pPr>
    </w:p>
    <w:p w14:paraId="17A18BD1">
      <w:pPr>
        <w:pStyle w:val="8"/>
        <w:spacing w:line="282" w:lineRule="auto"/>
      </w:pPr>
    </w:p>
    <w:p w14:paraId="3A960462">
      <w:pPr>
        <w:spacing w:before="68" w:line="212" w:lineRule="auto"/>
        <w:rPr>
          <w:rFonts w:ascii="宋体" w:hAnsi="宋体" w:eastAsia="宋体" w:cs="宋体"/>
          <w:sz w:val="21"/>
          <w:szCs w:val="21"/>
        </w:rPr>
      </w:pPr>
      <w:r>
        <w:rPr>
          <w:rFonts w:ascii="宋体" w:hAnsi="宋体" w:eastAsia="宋体" w:cs="宋体"/>
          <w:spacing w:val="-1"/>
          <w:sz w:val="21"/>
          <w:szCs w:val="21"/>
        </w:rPr>
        <w:t>法定代表人（单位负责人）或其授权的代理人</w:t>
      </w:r>
      <w:r>
        <w:rPr>
          <w:rFonts w:ascii="宋体" w:hAnsi="宋体" w:eastAsia="宋体" w:cs="宋体"/>
          <w:spacing w:val="4"/>
          <w:sz w:val="21"/>
          <w:szCs w:val="21"/>
        </w:rPr>
        <w:t>：</w:t>
      </w:r>
      <w:r>
        <w:rPr>
          <w:rFonts w:ascii="宋体" w:hAnsi="宋体" w:eastAsia="宋体" w:cs="宋体"/>
          <w:spacing w:val="7"/>
          <w:sz w:val="21"/>
          <w:szCs w:val="21"/>
          <w:u w:val="single" w:color="auto"/>
        </w:rPr>
        <w:t xml:space="preserve">       </w:t>
      </w:r>
      <w:r>
        <w:rPr>
          <w:rFonts w:ascii="宋体" w:hAnsi="宋体" w:eastAsia="宋体" w:cs="宋体"/>
          <w:spacing w:val="4"/>
          <w:sz w:val="21"/>
          <w:szCs w:val="21"/>
          <w:u w:val="single" w:color="auto"/>
        </w:rPr>
        <w:t>（</w:t>
      </w:r>
      <w:r>
        <w:rPr>
          <w:rFonts w:ascii="宋体" w:hAnsi="宋体" w:eastAsia="宋体" w:cs="宋体"/>
          <w:spacing w:val="-1"/>
          <w:sz w:val="21"/>
          <w:szCs w:val="21"/>
          <w:u w:val="single" w:color="auto"/>
        </w:rPr>
        <w:t>签字）</w:t>
      </w:r>
      <w:r>
        <w:rPr>
          <w:rFonts w:ascii="宋体" w:hAnsi="宋体" w:eastAsia="宋体" w:cs="宋体"/>
          <w:spacing w:val="2"/>
          <w:sz w:val="21"/>
          <w:szCs w:val="21"/>
          <w:u w:val="single" w:color="auto"/>
        </w:rPr>
        <w:t xml:space="preserve">  </w:t>
      </w:r>
    </w:p>
    <w:p w14:paraId="0A6634C3">
      <w:pPr>
        <w:pStyle w:val="8"/>
        <w:spacing w:line="267" w:lineRule="auto"/>
      </w:pPr>
    </w:p>
    <w:p w14:paraId="3C094CE2">
      <w:pPr>
        <w:spacing w:before="69" w:line="222" w:lineRule="auto"/>
        <w:rPr>
          <w:rFonts w:ascii="宋体" w:hAnsi="宋体" w:eastAsia="宋体" w:cs="宋体"/>
          <w:sz w:val="21"/>
          <w:szCs w:val="21"/>
        </w:rPr>
      </w:pPr>
      <w:r>
        <w:rPr>
          <w:rFonts w:ascii="宋体" w:hAnsi="宋体" w:eastAsia="宋体" w:cs="宋体"/>
          <w:spacing w:val="-7"/>
          <w:sz w:val="21"/>
          <w:szCs w:val="21"/>
        </w:rPr>
        <w:t>地</w:t>
      </w:r>
      <w:r>
        <w:rPr>
          <w:rFonts w:ascii="宋体" w:hAnsi="宋体" w:eastAsia="宋体" w:cs="宋体"/>
          <w:spacing w:val="2"/>
          <w:sz w:val="21"/>
          <w:szCs w:val="21"/>
        </w:rPr>
        <w:t xml:space="preserve">    </w:t>
      </w:r>
      <w:r>
        <w:rPr>
          <w:rFonts w:ascii="宋体" w:hAnsi="宋体" w:eastAsia="宋体" w:cs="宋体"/>
          <w:spacing w:val="-7"/>
          <w:sz w:val="21"/>
          <w:szCs w:val="21"/>
        </w:rPr>
        <w:t>址：</w:t>
      </w:r>
      <w:r>
        <w:rPr>
          <w:rFonts w:ascii="宋体" w:hAnsi="宋体" w:eastAsia="宋体" w:cs="宋体"/>
          <w:sz w:val="21"/>
          <w:szCs w:val="21"/>
          <w:u w:val="single" w:color="auto"/>
        </w:rPr>
        <w:t xml:space="preserve">                             </w:t>
      </w:r>
    </w:p>
    <w:p w14:paraId="484C58F1">
      <w:pPr>
        <w:pStyle w:val="8"/>
        <w:spacing w:line="257" w:lineRule="auto"/>
      </w:pPr>
    </w:p>
    <w:p w14:paraId="2CF1C642">
      <w:pPr>
        <w:spacing w:before="68" w:line="213" w:lineRule="auto"/>
        <w:ind w:left="24"/>
        <w:rPr>
          <w:rFonts w:ascii="宋体" w:hAnsi="宋体" w:eastAsia="宋体" w:cs="宋体"/>
          <w:sz w:val="21"/>
          <w:szCs w:val="21"/>
        </w:rPr>
      </w:pPr>
      <w:r>
        <w:rPr>
          <w:rFonts w:ascii="宋体" w:hAnsi="宋体" w:eastAsia="宋体" w:cs="宋体"/>
          <w:spacing w:val="-8"/>
          <w:sz w:val="21"/>
          <w:szCs w:val="21"/>
        </w:rPr>
        <w:t>电子邮箱：</w:t>
      </w:r>
      <w:r>
        <w:rPr>
          <w:rFonts w:ascii="宋体" w:hAnsi="宋体" w:eastAsia="宋体" w:cs="宋体"/>
          <w:sz w:val="21"/>
          <w:szCs w:val="21"/>
          <w:u w:val="single" w:color="auto"/>
        </w:rPr>
        <w:t xml:space="preserve">                             </w:t>
      </w:r>
    </w:p>
    <w:p w14:paraId="1A224609">
      <w:pPr>
        <w:pStyle w:val="8"/>
        <w:spacing w:line="267" w:lineRule="auto"/>
      </w:pPr>
    </w:p>
    <w:p w14:paraId="03C71475">
      <w:pPr>
        <w:spacing w:before="69" w:line="214" w:lineRule="auto"/>
        <w:ind w:left="24"/>
        <w:rPr>
          <w:rFonts w:ascii="宋体" w:hAnsi="宋体" w:eastAsia="宋体" w:cs="宋体"/>
          <w:sz w:val="21"/>
          <w:szCs w:val="21"/>
        </w:rPr>
      </w:pPr>
      <w:r>
        <w:rPr>
          <w:rFonts w:ascii="宋体" w:hAnsi="宋体" w:eastAsia="宋体" w:cs="宋体"/>
          <w:spacing w:val="-16"/>
          <w:sz w:val="21"/>
          <w:szCs w:val="21"/>
        </w:rPr>
        <w:t>电</w:t>
      </w:r>
      <w:r>
        <w:rPr>
          <w:rFonts w:ascii="宋体" w:hAnsi="宋体" w:eastAsia="宋体" w:cs="宋体"/>
          <w:sz w:val="21"/>
          <w:szCs w:val="21"/>
        </w:rPr>
        <w:t xml:space="preserve">    </w:t>
      </w:r>
      <w:r>
        <w:rPr>
          <w:rFonts w:ascii="宋体" w:hAnsi="宋体" w:eastAsia="宋体" w:cs="宋体"/>
          <w:spacing w:val="-16"/>
          <w:sz w:val="21"/>
          <w:szCs w:val="21"/>
        </w:rPr>
        <w:t>话：</w:t>
      </w:r>
      <w:r>
        <w:rPr>
          <w:rFonts w:ascii="宋体" w:hAnsi="宋体" w:eastAsia="宋体" w:cs="宋体"/>
          <w:sz w:val="21"/>
          <w:szCs w:val="21"/>
          <w:u w:val="single" w:color="auto"/>
        </w:rPr>
        <w:t xml:space="preserve">                             </w:t>
      </w:r>
    </w:p>
    <w:p w14:paraId="1109B497">
      <w:pPr>
        <w:pStyle w:val="8"/>
        <w:spacing w:line="266" w:lineRule="auto"/>
      </w:pPr>
    </w:p>
    <w:p w14:paraId="4C9C574F">
      <w:pPr>
        <w:spacing w:before="68" w:line="212" w:lineRule="auto"/>
        <w:ind w:left="15"/>
        <w:rPr>
          <w:rFonts w:ascii="宋体" w:hAnsi="宋体" w:eastAsia="宋体" w:cs="宋体"/>
          <w:sz w:val="21"/>
          <w:szCs w:val="21"/>
        </w:rPr>
      </w:pPr>
      <w:r>
        <w:rPr>
          <w:rFonts w:ascii="宋体" w:hAnsi="宋体" w:eastAsia="宋体" w:cs="宋体"/>
          <w:spacing w:val="-8"/>
          <w:sz w:val="21"/>
          <w:szCs w:val="21"/>
        </w:rPr>
        <w:t>邮政编码：</w:t>
      </w:r>
      <w:r>
        <w:rPr>
          <w:rFonts w:ascii="宋体" w:hAnsi="宋体" w:eastAsia="宋体" w:cs="宋体"/>
          <w:sz w:val="21"/>
          <w:szCs w:val="21"/>
          <w:u w:val="single" w:color="auto"/>
        </w:rPr>
        <w:t xml:space="preserve">                             </w:t>
      </w:r>
    </w:p>
    <w:p w14:paraId="0A4E1A3B">
      <w:pPr>
        <w:pStyle w:val="8"/>
        <w:spacing w:line="257" w:lineRule="auto"/>
      </w:pPr>
    </w:p>
    <w:p w14:paraId="1AC57CDB">
      <w:pPr>
        <w:pStyle w:val="8"/>
        <w:spacing w:line="258" w:lineRule="auto"/>
      </w:pPr>
    </w:p>
    <w:p w14:paraId="7E2B00B2">
      <w:pPr>
        <w:pStyle w:val="8"/>
        <w:spacing w:line="258" w:lineRule="auto"/>
      </w:pPr>
    </w:p>
    <w:p w14:paraId="3D6DE8F1">
      <w:pPr>
        <w:pStyle w:val="8"/>
        <w:spacing w:line="258" w:lineRule="auto"/>
      </w:pPr>
    </w:p>
    <w:p w14:paraId="41229549">
      <w:pPr>
        <w:pStyle w:val="8"/>
        <w:spacing w:line="258" w:lineRule="auto"/>
      </w:pPr>
    </w:p>
    <w:p w14:paraId="74AD8E4F">
      <w:pPr>
        <w:pStyle w:val="8"/>
        <w:spacing w:line="258" w:lineRule="auto"/>
      </w:pPr>
    </w:p>
    <w:p w14:paraId="0116E6BE">
      <w:pPr>
        <w:pStyle w:val="8"/>
        <w:spacing w:line="258" w:lineRule="auto"/>
      </w:pPr>
    </w:p>
    <w:p w14:paraId="6E95595A">
      <w:pPr>
        <w:tabs>
          <w:tab w:val="left" w:pos="7144"/>
        </w:tabs>
        <w:spacing w:before="68" w:line="212" w:lineRule="auto"/>
        <w:ind w:left="6513"/>
        <w:rPr>
          <w:rFonts w:ascii="宋体" w:hAnsi="宋体" w:eastAsia="宋体" w:cs="宋体"/>
          <w:sz w:val="21"/>
          <w:szCs w:val="21"/>
        </w:rPr>
      </w:pPr>
      <w:r>
        <w:rPr>
          <w:rFonts w:ascii="宋体" w:hAnsi="宋体" w:eastAsia="宋体" w:cs="宋体"/>
          <w:sz w:val="21"/>
          <w:szCs w:val="21"/>
          <w:u w:val="single" w:color="auto"/>
        </w:rPr>
        <w:tab/>
      </w:r>
      <w:r>
        <w:rPr>
          <w:rFonts w:ascii="宋体" w:hAnsi="宋体" w:eastAsia="宋体" w:cs="宋体"/>
          <w:spacing w:val="-94"/>
          <w:sz w:val="21"/>
          <w:szCs w:val="21"/>
        </w:rPr>
        <w:t xml:space="preserve"> </w:t>
      </w:r>
      <w:r>
        <w:rPr>
          <w:rFonts w:ascii="宋体" w:hAnsi="宋体" w:eastAsia="宋体" w:cs="宋体"/>
          <w:spacing w:val="-23"/>
          <w:sz w:val="21"/>
          <w:szCs w:val="21"/>
        </w:rPr>
        <w:t>年</w:t>
      </w:r>
      <w:r>
        <w:rPr>
          <w:rFonts w:ascii="宋体" w:hAnsi="宋体" w:eastAsia="宋体" w:cs="宋体"/>
          <w:sz w:val="21"/>
          <w:szCs w:val="21"/>
          <w:u w:val="single" w:color="auto"/>
        </w:rPr>
        <w:t xml:space="preserve">      </w:t>
      </w:r>
      <w:r>
        <w:rPr>
          <w:rFonts w:ascii="宋体" w:hAnsi="宋体" w:eastAsia="宋体" w:cs="宋体"/>
          <w:spacing w:val="-92"/>
          <w:sz w:val="21"/>
          <w:szCs w:val="21"/>
        </w:rPr>
        <w:t xml:space="preserve"> </w:t>
      </w:r>
      <w:r>
        <w:rPr>
          <w:rFonts w:ascii="宋体" w:hAnsi="宋体" w:eastAsia="宋体" w:cs="宋体"/>
          <w:spacing w:val="-23"/>
          <w:sz w:val="21"/>
          <w:szCs w:val="21"/>
        </w:rPr>
        <w:t>月</w:t>
      </w:r>
      <w:r>
        <w:rPr>
          <w:rFonts w:ascii="宋体" w:hAnsi="宋体" w:eastAsia="宋体" w:cs="宋体"/>
          <w:spacing w:val="-105"/>
          <w:sz w:val="21"/>
          <w:szCs w:val="21"/>
        </w:rPr>
        <w:t xml:space="preserve"> </w:t>
      </w:r>
      <w:r>
        <w:rPr>
          <w:rFonts w:ascii="宋体" w:hAnsi="宋体" w:eastAsia="宋体" w:cs="宋体"/>
          <w:sz w:val="21"/>
          <w:szCs w:val="21"/>
          <w:u w:val="single" w:color="auto"/>
        </w:rPr>
        <w:t xml:space="preserve">      </w:t>
      </w:r>
      <w:r>
        <w:rPr>
          <w:rFonts w:ascii="宋体" w:hAnsi="宋体" w:eastAsia="宋体" w:cs="宋体"/>
          <w:spacing w:val="-61"/>
          <w:sz w:val="21"/>
          <w:szCs w:val="21"/>
        </w:rPr>
        <w:t xml:space="preserve"> </w:t>
      </w:r>
      <w:r>
        <w:rPr>
          <w:rFonts w:ascii="宋体" w:hAnsi="宋体" w:eastAsia="宋体" w:cs="宋体"/>
          <w:spacing w:val="-23"/>
          <w:sz w:val="21"/>
          <w:szCs w:val="21"/>
        </w:rPr>
        <w:t>日</w:t>
      </w:r>
    </w:p>
    <w:p w14:paraId="3DD45753">
      <w:pPr>
        <w:spacing w:line="212" w:lineRule="auto"/>
        <w:rPr>
          <w:rFonts w:ascii="宋体" w:hAnsi="宋体" w:eastAsia="宋体" w:cs="宋体"/>
          <w:sz w:val="21"/>
          <w:szCs w:val="21"/>
        </w:rPr>
        <w:sectPr>
          <w:footerReference r:id="rId13" w:type="default"/>
          <w:pgSz w:w="11906" w:h="16839"/>
          <w:pgMar w:top="1431" w:right="1780" w:bottom="1193" w:left="1091" w:header="0" w:footer="966" w:gutter="0"/>
          <w:pgNumType w:fmt="decimal"/>
          <w:cols w:space="720" w:num="1"/>
        </w:sectPr>
      </w:pPr>
    </w:p>
    <w:p w14:paraId="546EFBDE">
      <w:pPr>
        <w:spacing w:before="63" w:line="211" w:lineRule="auto"/>
        <w:ind w:left="3673"/>
        <w:rPr>
          <w:rFonts w:ascii="宋体" w:hAnsi="宋体" w:eastAsia="宋体" w:cs="宋体"/>
          <w:sz w:val="30"/>
          <w:szCs w:val="30"/>
        </w:rPr>
      </w:pPr>
      <w:r>
        <w:rPr>
          <w:rFonts w:ascii="宋体" w:hAnsi="宋体" w:eastAsia="宋体" w:cs="宋体"/>
          <w:b/>
          <w:bCs/>
          <w:spacing w:val="-5"/>
          <w:sz w:val="30"/>
          <w:szCs w:val="30"/>
        </w:rPr>
        <w:t>供应商廉洁承诺书</w:t>
      </w:r>
    </w:p>
    <w:p w14:paraId="0D394FD6">
      <w:pPr>
        <w:pStyle w:val="8"/>
        <w:spacing w:line="267" w:lineRule="auto"/>
      </w:pPr>
    </w:p>
    <w:p w14:paraId="003620CA">
      <w:pPr>
        <w:spacing w:before="78" w:line="239" w:lineRule="auto"/>
        <w:ind w:firstLine="482"/>
        <w:jc w:val="both"/>
        <w:rPr>
          <w:rFonts w:ascii="宋体" w:hAnsi="宋体" w:eastAsia="宋体" w:cs="宋体"/>
          <w:sz w:val="24"/>
          <w:szCs w:val="24"/>
        </w:rPr>
      </w:pPr>
      <w:r>
        <w:rPr>
          <w:rFonts w:ascii="宋体" w:hAnsi="宋体" w:eastAsia="宋体" w:cs="宋体"/>
          <w:spacing w:val="3"/>
          <w:sz w:val="24"/>
          <w:szCs w:val="24"/>
        </w:rPr>
        <w:t>为维护公平竞争的市场秩序，我方自愿在参与贵方组织的商业往来活动中，加强有关人员廉洁从业管理，恪守商业道德，从源头预防和遏制违法、违规、违纪行为发生，特作以下</w:t>
      </w:r>
      <w:r>
        <w:rPr>
          <w:rFonts w:ascii="宋体" w:hAnsi="宋体" w:eastAsia="宋体" w:cs="宋体"/>
          <w:spacing w:val="-15"/>
          <w:sz w:val="24"/>
          <w:szCs w:val="24"/>
        </w:rPr>
        <w:t>承诺：</w:t>
      </w:r>
    </w:p>
    <w:p w14:paraId="4EEDC954">
      <w:pPr>
        <w:spacing w:before="1" w:line="239" w:lineRule="auto"/>
        <w:ind w:left="4" w:firstLine="482"/>
        <w:rPr>
          <w:rFonts w:ascii="宋体" w:hAnsi="宋体" w:eastAsia="宋体" w:cs="宋体"/>
          <w:sz w:val="24"/>
          <w:szCs w:val="24"/>
        </w:rPr>
      </w:pPr>
      <w:r>
        <w:rPr>
          <w:rFonts w:ascii="宋体" w:hAnsi="宋体" w:eastAsia="宋体" w:cs="宋体"/>
          <w:b/>
          <w:bCs/>
          <w:spacing w:val="3"/>
          <w:sz w:val="24"/>
          <w:szCs w:val="24"/>
        </w:rPr>
        <w:t>一、</w:t>
      </w:r>
      <w:r>
        <w:rPr>
          <w:rFonts w:ascii="宋体" w:hAnsi="宋体" w:eastAsia="宋体" w:cs="宋体"/>
          <w:spacing w:val="3"/>
          <w:sz w:val="24"/>
          <w:szCs w:val="24"/>
        </w:rPr>
        <w:t>严格遵守国家有关法律法规，坚持诚实守信原则，恪守商业道德，规范商务人员廉</w:t>
      </w:r>
      <w:r>
        <w:rPr>
          <w:rFonts w:ascii="宋体" w:hAnsi="宋体" w:eastAsia="宋体" w:cs="宋体"/>
          <w:spacing w:val="-7"/>
          <w:sz w:val="24"/>
          <w:szCs w:val="24"/>
        </w:rPr>
        <w:t>洁从业行为。</w:t>
      </w:r>
    </w:p>
    <w:p w14:paraId="065DC9E7">
      <w:pPr>
        <w:spacing w:before="1" w:line="239" w:lineRule="auto"/>
        <w:ind w:left="3" w:firstLine="482"/>
        <w:rPr>
          <w:rFonts w:ascii="宋体" w:hAnsi="宋体" w:eastAsia="宋体" w:cs="宋体"/>
          <w:sz w:val="24"/>
          <w:szCs w:val="24"/>
        </w:rPr>
      </w:pPr>
      <w:r>
        <w:rPr>
          <w:rFonts w:ascii="宋体" w:hAnsi="宋体" w:eastAsia="宋体" w:cs="宋体"/>
          <w:b/>
          <w:bCs/>
          <w:spacing w:val="3"/>
          <w:sz w:val="24"/>
          <w:szCs w:val="24"/>
        </w:rPr>
        <w:t>二、</w:t>
      </w:r>
      <w:r>
        <w:rPr>
          <w:rFonts w:ascii="宋体" w:hAnsi="宋体" w:eastAsia="宋体" w:cs="宋体"/>
          <w:spacing w:val="3"/>
          <w:sz w:val="24"/>
          <w:szCs w:val="24"/>
        </w:rPr>
        <w:t>不伙同他人串标、围标或非法排挤竞争对手，不在商业活动中提供虚假资料，损害</w:t>
      </w:r>
      <w:r>
        <w:rPr>
          <w:rFonts w:ascii="宋体" w:hAnsi="宋体" w:eastAsia="宋体" w:cs="宋体"/>
          <w:spacing w:val="-6"/>
          <w:sz w:val="24"/>
          <w:szCs w:val="24"/>
        </w:rPr>
        <w:t>贵方合法权益。</w:t>
      </w:r>
    </w:p>
    <w:p w14:paraId="63F17C5E">
      <w:pPr>
        <w:spacing w:line="210" w:lineRule="auto"/>
        <w:ind w:left="482"/>
        <w:rPr>
          <w:rFonts w:ascii="宋体" w:hAnsi="宋体" w:eastAsia="宋体" w:cs="宋体"/>
          <w:sz w:val="24"/>
          <w:szCs w:val="24"/>
        </w:rPr>
      </w:pPr>
      <w:r>
        <w:rPr>
          <w:rFonts w:ascii="宋体" w:hAnsi="宋体" w:eastAsia="宋体" w:cs="宋体"/>
          <w:b/>
          <w:bCs/>
          <w:spacing w:val="-1"/>
          <w:sz w:val="24"/>
          <w:szCs w:val="24"/>
        </w:rPr>
        <w:t>三、</w:t>
      </w:r>
      <w:r>
        <w:rPr>
          <w:rFonts w:ascii="宋体" w:hAnsi="宋体" w:eastAsia="宋体" w:cs="宋体"/>
          <w:spacing w:val="-1"/>
          <w:sz w:val="24"/>
          <w:szCs w:val="24"/>
        </w:rPr>
        <w:t>不为贵方工作人员提供回扣、礼金、有价证券</w:t>
      </w:r>
      <w:r>
        <w:rPr>
          <w:rFonts w:ascii="宋体" w:hAnsi="宋体" w:eastAsia="宋体" w:cs="宋体"/>
          <w:spacing w:val="-2"/>
          <w:sz w:val="24"/>
          <w:szCs w:val="24"/>
        </w:rPr>
        <w:t>、贵重物品和报销个人费用。</w:t>
      </w:r>
    </w:p>
    <w:p w14:paraId="2D89C246">
      <w:pPr>
        <w:spacing w:before="37" w:line="212" w:lineRule="auto"/>
        <w:ind w:left="505"/>
        <w:rPr>
          <w:rFonts w:ascii="宋体" w:hAnsi="宋体" w:eastAsia="宋体" w:cs="宋体"/>
          <w:sz w:val="24"/>
          <w:szCs w:val="24"/>
        </w:rPr>
      </w:pPr>
      <w:r>
        <w:rPr>
          <w:rFonts w:ascii="宋体" w:hAnsi="宋体" w:eastAsia="宋体" w:cs="宋体"/>
          <w:b/>
          <w:bCs/>
          <w:spacing w:val="-2"/>
          <w:sz w:val="24"/>
          <w:szCs w:val="24"/>
        </w:rPr>
        <w:t>四、</w:t>
      </w:r>
      <w:r>
        <w:rPr>
          <w:rFonts w:ascii="宋体" w:hAnsi="宋体" w:eastAsia="宋体" w:cs="宋体"/>
          <w:spacing w:val="-2"/>
          <w:sz w:val="24"/>
          <w:szCs w:val="24"/>
        </w:rPr>
        <w:t>不为贵方工作人员安排有可能影响公平、公正交易的宴请、健身、娱乐等活动。</w:t>
      </w:r>
    </w:p>
    <w:p w14:paraId="2F42109D">
      <w:pPr>
        <w:spacing w:before="37" w:line="211" w:lineRule="auto"/>
        <w:ind w:left="486"/>
        <w:rPr>
          <w:rFonts w:ascii="宋体" w:hAnsi="宋体" w:eastAsia="宋体" w:cs="宋体"/>
          <w:sz w:val="24"/>
          <w:szCs w:val="24"/>
        </w:rPr>
      </w:pPr>
      <w:r>
        <w:rPr>
          <w:rFonts w:ascii="宋体" w:hAnsi="宋体" w:eastAsia="宋体" w:cs="宋体"/>
          <w:b/>
          <w:bCs/>
          <w:spacing w:val="-2"/>
          <w:sz w:val="24"/>
          <w:szCs w:val="24"/>
        </w:rPr>
        <w:t>五、</w:t>
      </w:r>
      <w:r>
        <w:rPr>
          <w:rFonts w:ascii="宋体" w:hAnsi="宋体" w:eastAsia="宋体" w:cs="宋体"/>
          <w:spacing w:val="-2"/>
          <w:sz w:val="24"/>
          <w:szCs w:val="24"/>
        </w:rPr>
        <w:t>不为贵方工作人员投资入股、个人借款或买卖股票、债券等提供方便。</w:t>
      </w:r>
    </w:p>
    <w:p w14:paraId="0B3527D9">
      <w:pPr>
        <w:spacing w:before="37" w:line="239" w:lineRule="auto"/>
        <w:ind w:left="21" w:firstLine="463"/>
        <w:rPr>
          <w:rFonts w:ascii="宋体" w:hAnsi="宋体" w:eastAsia="宋体" w:cs="宋体"/>
          <w:sz w:val="24"/>
          <w:szCs w:val="24"/>
        </w:rPr>
      </w:pPr>
      <w:r>
        <w:rPr>
          <w:rFonts w:ascii="宋体" w:hAnsi="宋体" w:eastAsia="宋体" w:cs="宋体"/>
          <w:b/>
          <w:bCs/>
          <w:spacing w:val="3"/>
          <w:sz w:val="24"/>
          <w:szCs w:val="24"/>
        </w:rPr>
        <w:t>六、</w:t>
      </w:r>
      <w:r>
        <w:rPr>
          <w:rFonts w:ascii="宋体" w:hAnsi="宋体" w:eastAsia="宋体" w:cs="宋体"/>
          <w:spacing w:val="3"/>
          <w:sz w:val="24"/>
          <w:szCs w:val="24"/>
        </w:rPr>
        <w:t>不为贵方工作人员购买或装修住房、婚丧嫁娶、配偶子女上学或工作安排以及出国</w:t>
      </w:r>
      <w:r>
        <w:rPr>
          <w:rFonts w:ascii="宋体" w:hAnsi="宋体" w:eastAsia="宋体" w:cs="宋体"/>
          <w:spacing w:val="-6"/>
          <w:sz w:val="24"/>
          <w:szCs w:val="24"/>
        </w:rPr>
        <w:t>出境、旅游等提供方便。</w:t>
      </w:r>
    </w:p>
    <w:p w14:paraId="35E4D162">
      <w:pPr>
        <w:spacing w:before="1" w:line="239" w:lineRule="auto"/>
        <w:ind w:left="1" w:firstLine="480"/>
        <w:rPr>
          <w:rFonts w:ascii="宋体" w:hAnsi="宋体" w:eastAsia="宋体" w:cs="宋体"/>
          <w:sz w:val="24"/>
          <w:szCs w:val="24"/>
        </w:rPr>
      </w:pPr>
      <w:r>
        <w:rPr>
          <w:rFonts w:ascii="宋体" w:hAnsi="宋体" w:eastAsia="宋体" w:cs="宋体"/>
          <w:b/>
          <w:bCs/>
          <w:spacing w:val="3"/>
          <w:sz w:val="24"/>
          <w:szCs w:val="24"/>
        </w:rPr>
        <w:t>七、</w:t>
      </w:r>
      <w:r>
        <w:rPr>
          <w:rFonts w:ascii="宋体" w:hAnsi="宋体" w:eastAsia="宋体" w:cs="宋体"/>
          <w:spacing w:val="3"/>
          <w:sz w:val="24"/>
          <w:szCs w:val="24"/>
        </w:rPr>
        <w:t>不违反规定为贵方工作人员在我方相关企业挂名兼职、合伙经营、介绍承揽业务等</w:t>
      </w:r>
      <w:r>
        <w:rPr>
          <w:rFonts w:ascii="宋体" w:hAnsi="宋体" w:eastAsia="宋体" w:cs="宋体"/>
          <w:spacing w:val="-8"/>
          <w:sz w:val="24"/>
          <w:szCs w:val="24"/>
        </w:rPr>
        <w:t>提供方便。</w:t>
      </w:r>
    </w:p>
    <w:p w14:paraId="2C8A9FE6">
      <w:pPr>
        <w:spacing w:line="212" w:lineRule="auto"/>
        <w:ind w:left="486"/>
        <w:rPr>
          <w:rFonts w:ascii="宋体" w:hAnsi="宋体" w:eastAsia="宋体" w:cs="宋体"/>
          <w:sz w:val="24"/>
          <w:szCs w:val="24"/>
        </w:rPr>
      </w:pPr>
      <w:r>
        <w:rPr>
          <w:rFonts w:ascii="宋体" w:hAnsi="宋体" w:eastAsia="宋体" w:cs="宋体"/>
          <w:b/>
          <w:bCs/>
          <w:spacing w:val="-1"/>
          <w:sz w:val="24"/>
          <w:szCs w:val="24"/>
        </w:rPr>
        <w:t>八、</w:t>
      </w:r>
      <w:r>
        <w:rPr>
          <w:rFonts w:ascii="宋体" w:hAnsi="宋体" w:eastAsia="宋体" w:cs="宋体"/>
          <w:spacing w:val="-1"/>
          <w:sz w:val="24"/>
          <w:szCs w:val="24"/>
        </w:rPr>
        <w:t>不利用非法手段向贵方工作人员打探有关</w:t>
      </w:r>
      <w:r>
        <w:rPr>
          <w:rFonts w:ascii="宋体" w:hAnsi="宋体" w:eastAsia="宋体" w:cs="宋体"/>
          <w:spacing w:val="-2"/>
          <w:sz w:val="24"/>
          <w:szCs w:val="24"/>
        </w:rPr>
        <w:t>涉及贵方的商业秘密、业务渠道等。</w:t>
      </w:r>
    </w:p>
    <w:p w14:paraId="4ABD3887">
      <w:pPr>
        <w:spacing w:before="36" w:line="211" w:lineRule="auto"/>
        <w:ind w:left="488"/>
        <w:rPr>
          <w:rFonts w:ascii="宋体" w:hAnsi="宋体" w:eastAsia="宋体" w:cs="宋体"/>
          <w:sz w:val="24"/>
          <w:szCs w:val="24"/>
        </w:rPr>
      </w:pPr>
      <w:r>
        <w:rPr>
          <w:rFonts w:ascii="宋体" w:hAnsi="宋体" w:eastAsia="宋体" w:cs="宋体"/>
          <w:b/>
          <w:bCs/>
          <w:spacing w:val="-1"/>
          <w:sz w:val="24"/>
          <w:szCs w:val="24"/>
        </w:rPr>
        <w:t>九、</w:t>
      </w:r>
      <w:r>
        <w:rPr>
          <w:rFonts w:ascii="宋体" w:hAnsi="宋体" w:eastAsia="宋体" w:cs="宋体"/>
          <w:spacing w:val="-1"/>
          <w:sz w:val="24"/>
          <w:szCs w:val="24"/>
        </w:rPr>
        <w:t>贵方对涉嫌不廉洁的商业行为进行调查时</w:t>
      </w:r>
      <w:r>
        <w:rPr>
          <w:rFonts w:ascii="宋体" w:hAnsi="宋体" w:eastAsia="宋体" w:cs="宋体"/>
          <w:spacing w:val="-2"/>
          <w:sz w:val="24"/>
          <w:szCs w:val="24"/>
        </w:rPr>
        <w:t>，我方有配合提供证据、作证的义务。</w:t>
      </w:r>
    </w:p>
    <w:p w14:paraId="1081A243">
      <w:pPr>
        <w:spacing w:before="38" w:line="239" w:lineRule="auto"/>
        <w:ind w:left="1" w:firstLine="482"/>
        <w:rPr>
          <w:rFonts w:ascii="宋体" w:hAnsi="宋体" w:eastAsia="宋体" w:cs="宋体"/>
          <w:sz w:val="24"/>
          <w:szCs w:val="24"/>
        </w:rPr>
      </w:pPr>
      <w:r>
        <w:rPr>
          <w:rFonts w:ascii="宋体" w:hAnsi="宋体" w:eastAsia="宋体" w:cs="宋体"/>
          <w:b/>
          <w:bCs/>
          <w:spacing w:val="3"/>
          <w:sz w:val="24"/>
          <w:szCs w:val="24"/>
        </w:rPr>
        <w:t>十、</w:t>
      </w:r>
      <w:r>
        <w:rPr>
          <w:rFonts w:ascii="宋体" w:hAnsi="宋体" w:eastAsia="宋体" w:cs="宋体"/>
          <w:spacing w:val="3"/>
          <w:sz w:val="24"/>
          <w:szCs w:val="24"/>
        </w:rPr>
        <w:t>未经贵方同意，我方不向任何新闻媒体、第三人述及有关贵方工作人员恪守商业道</w:t>
      </w:r>
      <w:r>
        <w:rPr>
          <w:rFonts w:ascii="宋体" w:hAnsi="宋体" w:eastAsia="宋体" w:cs="宋体"/>
          <w:spacing w:val="-4"/>
          <w:sz w:val="24"/>
          <w:szCs w:val="24"/>
        </w:rPr>
        <w:t>德方面的评价、信息。</w:t>
      </w:r>
    </w:p>
    <w:p w14:paraId="10F2ACBB">
      <w:pPr>
        <w:spacing w:before="3"/>
        <w:ind w:firstLine="482"/>
        <w:jc w:val="both"/>
        <w:rPr>
          <w:rFonts w:ascii="宋体" w:hAnsi="宋体" w:eastAsia="宋体" w:cs="宋体"/>
          <w:sz w:val="24"/>
          <w:szCs w:val="24"/>
        </w:rPr>
      </w:pPr>
      <w:r>
        <w:rPr>
          <w:rFonts w:ascii="宋体" w:hAnsi="宋体" w:eastAsia="宋体" w:cs="宋体"/>
          <w:spacing w:val="10"/>
          <w:sz w:val="24"/>
          <w:szCs w:val="24"/>
        </w:rPr>
        <w:t>我方自愿接受社会及贵方监督，如有违反约定，承诺及时对相关工作人员进行</w:t>
      </w:r>
      <w:r>
        <w:rPr>
          <w:rFonts w:ascii="宋体" w:hAnsi="宋体" w:eastAsia="宋体" w:cs="宋体"/>
          <w:spacing w:val="9"/>
          <w:sz w:val="24"/>
          <w:szCs w:val="24"/>
        </w:rPr>
        <w:t>处分处</w:t>
      </w:r>
      <w:r>
        <w:rPr>
          <w:rFonts w:ascii="宋体" w:hAnsi="宋体" w:eastAsia="宋体" w:cs="宋体"/>
          <w:spacing w:val="3"/>
          <w:sz w:val="24"/>
          <w:szCs w:val="24"/>
        </w:rPr>
        <w:t>理，并限期整改；如导致贵方工作人员受到纪律处分、组织处理或构成违法犯罪的，愿意按照双方约定赔付违约金，并列入供应商“黑名单”；给贵方造成重大社会影响或重大经济损失的，同意解除、终止双方尚未履行完毕的业务合同，暂停结算合同未支付款项，赔偿贵方遭受的经济损失，并列入供应商“黑名单”。若被认定并列入供应商“黑名单”，我方同意</w:t>
      </w:r>
      <w:r>
        <w:rPr>
          <w:rFonts w:ascii="宋体" w:hAnsi="宋体" w:eastAsia="宋体" w:cs="宋体"/>
          <w:spacing w:val="-5"/>
          <w:sz w:val="24"/>
          <w:szCs w:val="24"/>
        </w:rPr>
        <w:t>相关情况对外公示。</w:t>
      </w:r>
    </w:p>
    <w:p w14:paraId="2032D7FF">
      <w:pPr>
        <w:pStyle w:val="8"/>
        <w:spacing w:line="464" w:lineRule="auto"/>
      </w:pPr>
    </w:p>
    <w:p w14:paraId="476E65AF">
      <w:pPr>
        <w:spacing w:before="79" w:line="211" w:lineRule="auto"/>
        <w:ind w:left="5170"/>
        <w:rPr>
          <w:rFonts w:ascii="宋体" w:hAnsi="宋体" w:eastAsia="宋体" w:cs="宋体"/>
          <w:sz w:val="24"/>
          <w:szCs w:val="24"/>
        </w:rPr>
      </w:pPr>
      <w:r>
        <w:rPr>
          <w:rFonts w:ascii="宋体" w:hAnsi="宋体" w:eastAsia="宋体" w:cs="宋体"/>
          <w:spacing w:val="-3"/>
          <w:sz w:val="24"/>
          <w:szCs w:val="24"/>
        </w:rPr>
        <w:t>承诺方：（盖章）</w:t>
      </w:r>
    </w:p>
    <w:p w14:paraId="032BB16C">
      <w:pPr>
        <w:spacing w:before="36" w:line="222" w:lineRule="auto"/>
        <w:ind w:left="5040"/>
        <w:rPr>
          <w:rFonts w:ascii="宋体" w:hAnsi="宋体" w:eastAsia="宋体" w:cs="宋体"/>
          <w:sz w:val="24"/>
          <w:szCs w:val="24"/>
        </w:rPr>
      </w:pPr>
      <w:r>
        <w:rPr>
          <w:rFonts w:ascii="宋体" w:hAnsi="宋体" w:eastAsia="宋体" w:cs="宋体"/>
          <w:spacing w:val="-15"/>
          <w:sz w:val="24"/>
          <w:szCs w:val="24"/>
        </w:rPr>
        <w:t>地址：</w:t>
      </w:r>
    </w:p>
    <w:p w14:paraId="2E77D313">
      <w:pPr>
        <w:spacing w:before="23" w:line="214" w:lineRule="auto"/>
        <w:ind w:left="5069"/>
        <w:rPr>
          <w:rFonts w:ascii="宋体" w:hAnsi="宋体" w:eastAsia="宋体" w:cs="宋体"/>
          <w:sz w:val="24"/>
          <w:szCs w:val="24"/>
        </w:rPr>
      </w:pPr>
      <w:r>
        <w:rPr>
          <w:rFonts w:ascii="宋体" w:hAnsi="宋体" w:eastAsia="宋体" w:cs="宋体"/>
          <w:spacing w:val="-21"/>
          <w:sz w:val="24"/>
          <w:szCs w:val="24"/>
        </w:rPr>
        <w:t>电话：</w:t>
      </w:r>
    </w:p>
    <w:p w14:paraId="44C9D135">
      <w:pPr>
        <w:spacing w:before="33" w:line="212" w:lineRule="auto"/>
        <w:ind w:left="6131"/>
        <w:rPr>
          <w:rFonts w:ascii="宋体" w:hAnsi="宋体" w:eastAsia="宋体" w:cs="宋体"/>
          <w:sz w:val="24"/>
          <w:szCs w:val="24"/>
        </w:rPr>
      </w:pPr>
      <w:r>
        <w:rPr>
          <w:rFonts w:ascii="宋体" w:hAnsi="宋体" w:eastAsia="宋体" w:cs="宋体"/>
          <w:spacing w:val="-9"/>
          <w:sz w:val="24"/>
          <w:szCs w:val="24"/>
        </w:rPr>
        <w:t>年</w:t>
      </w:r>
      <w:r>
        <w:rPr>
          <w:rFonts w:ascii="宋体" w:hAnsi="宋体" w:eastAsia="宋体" w:cs="宋体"/>
          <w:spacing w:val="3"/>
          <w:sz w:val="24"/>
          <w:szCs w:val="24"/>
        </w:rPr>
        <w:t xml:space="preserve">    </w:t>
      </w:r>
      <w:r>
        <w:rPr>
          <w:rFonts w:ascii="宋体" w:hAnsi="宋体" w:eastAsia="宋体" w:cs="宋体"/>
          <w:spacing w:val="-9"/>
          <w:sz w:val="24"/>
          <w:szCs w:val="24"/>
        </w:rPr>
        <w:t>月</w:t>
      </w:r>
      <w:r>
        <w:rPr>
          <w:rFonts w:ascii="宋体" w:hAnsi="宋体" w:eastAsia="宋体" w:cs="宋体"/>
          <w:spacing w:val="13"/>
          <w:sz w:val="24"/>
          <w:szCs w:val="24"/>
        </w:rPr>
        <w:t xml:space="preserve">    </w:t>
      </w:r>
      <w:r>
        <w:rPr>
          <w:rFonts w:ascii="宋体" w:hAnsi="宋体" w:eastAsia="宋体" w:cs="宋体"/>
          <w:spacing w:val="-9"/>
          <w:sz w:val="24"/>
          <w:szCs w:val="24"/>
        </w:rPr>
        <w:t>日</w:t>
      </w:r>
    </w:p>
    <w:p w14:paraId="67F02110">
      <w:pPr>
        <w:spacing w:line="212" w:lineRule="auto"/>
        <w:rPr>
          <w:rFonts w:ascii="宋体" w:hAnsi="宋体" w:eastAsia="宋体" w:cs="宋体"/>
          <w:sz w:val="24"/>
          <w:szCs w:val="24"/>
        </w:rPr>
        <w:sectPr>
          <w:footerReference r:id="rId14" w:type="default"/>
          <w:pgSz w:w="11906" w:h="16839"/>
          <w:pgMar w:top="1431" w:right="1083" w:bottom="1193" w:left="1091" w:header="0" w:footer="966" w:gutter="0"/>
          <w:pgNumType w:fmt="decimal"/>
          <w:cols w:space="720" w:num="1"/>
        </w:sectPr>
      </w:pPr>
    </w:p>
    <w:p w14:paraId="630F211E">
      <w:pPr>
        <w:spacing w:before="57" w:line="222" w:lineRule="auto"/>
        <w:ind w:left="3898"/>
        <w:rPr>
          <w:rFonts w:ascii="黑体" w:hAnsi="黑体" w:eastAsia="黑体" w:cs="黑体"/>
          <w:sz w:val="28"/>
          <w:szCs w:val="28"/>
        </w:rPr>
      </w:pPr>
      <w:r>
        <w:rPr>
          <w:rFonts w:ascii="黑体" w:hAnsi="黑体" w:eastAsia="黑体" w:cs="黑体"/>
          <w:spacing w:val="-2"/>
          <w:sz w:val="28"/>
          <w:szCs w:val="28"/>
        </w:rPr>
        <w:t>二、授权委托书</w:t>
      </w:r>
    </w:p>
    <w:p w14:paraId="298E1F01">
      <w:pPr>
        <w:spacing w:before="102" w:line="212" w:lineRule="auto"/>
        <w:ind w:left="3406"/>
        <w:rPr>
          <w:rFonts w:ascii="宋体" w:hAnsi="宋体" w:eastAsia="宋体" w:cs="宋体"/>
          <w:sz w:val="21"/>
          <w:szCs w:val="21"/>
        </w:rPr>
      </w:pPr>
      <w:r>
        <w:rPr>
          <w:rFonts w:ascii="宋体" w:hAnsi="宋体" w:eastAsia="宋体" w:cs="宋体"/>
          <w:spacing w:val="-2"/>
          <w:sz w:val="21"/>
          <w:szCs w:val="21"/>
        </w:rPr>
        <w:t>（适用于有委托代理人的情况）</w:t>
      </w:r>
    </w:p>
    <w:p w14:paraId="3B79DBBA">
      <w:pPr>
        <w:spacing w:before="167" w:line="359" w:lineRule="auto"/>
        <w:ind w:firstLine="421"/>
        <w:jc w:val="both"/>
        <w:rPr>
          <w:rFonts w:ascii="宋体" w:hAnsi="宋体" w:eastAsia="宋体" w:cs="宋体"/>
          <w:sz w:val="21"/>
          <w:szCs w:val="21"/>
        </w:rPr>
      </w:pPr>
      <w:r>
        <w:rPr>
          <w:rFonts w:ascii="宋体" w:hAnsi="宋体" w:eastAsia="宋体" w:cs="宋体"/>
          <w:sz w:val="21"/>
          <w:szCs w:val="21"/>
        </w:rPr>
        <w:t>本人</w:t>
      </w:r>
      <w:r>
        <w:rPr>
          <w:rFonts w:ascii="宋体" w:hAnsi="宋体" w:eastAsia="宋体" w:cs="宋体"/>
          <w:sz w:val="21"/>
          <w:szCs w:val="21"/>
          <w:u w:val="single" w:color="auto"/>
        </w:rPr>
        <w:t xml:space="preserve">    （姓名）</w:t>
      </w:r>
      <w:r>
        <w:rPr>
          <w:rFonts w:ascii="宋体" w:hAnsi="宋体" w:eastAsia="宋体" w:cs="宋体"/>
          <w:sz w:val="21"/>
          <w:szCs w:val="21"/>
        </w:rPr>
        <w:t>系</w:t>
      </w:r>
      <w:r>
        <w:rPr>
          <w:rFonts w:ascii="宋体" w:hAnsi="宋体" w:eastAsia="宋体" w:cs="宋体"/>
          <w:sz w:val="21"/>
          <w:szCs w:val="21"/>
          <w:u w:val="single" w:color="auto"/>
        </w:rPr>
        <w:t xml:space="preserve">  （供应商名称）</w:t>
      </w:r>
      <w:r>
        <w:rPr>
          <w:rFonts w:ascii="宋体" w:hAnsi="宋体" w:eastAsia="宋体" w:cs="宋体"/>
          <w:sz w:val="21"/>
          <w:szCs w:val="21"/>
        </w:rPr>
        <w:t>的法定代表人（单位负责人</w:t>
      </w:r>
      <w:r>
        <w:rPr>
          <w:rFonts w:ascii="宋体" w:hAnsi="宋体" w:eastAsia="宋体" w:cs="宋体"/>
          <w:spacing w:val="-2"/>
          <w:sz w:val="21"/>
          <w:szCs w:val="21"/>
        </w:rPr>
        <w:t>），</w:t>
      </w:r>
      <w:r>
        <w:rPr>
          <w:rFonts w:ascii="宋体" w:hAnsi="宋体" w:eastAsia="宋体" w:cs="宋体"/>
          <w:sz w:val="21"/>
          <w:szCs w:val="21"/>
        </w:rPr>
        <w:t>现委托</w:t>
      </w:r>
      <w:r>
        <w:rPr>
          <w:rFonts w:ascii="宋体" w:hAnsi="宋体" w:eastAsia="宋体" w:cs="宋体"/>
          <w:spacing w:val="40"/>
          <w:sz w:val="21"/>
          <w:szCs w:val="21"/>
        </w:rPr>
        <w:t xml:space="preserve">  </w:t>
      </w:r>
      <w:r>
        <w:rPr>
          <w:rFonts w:ascii="宋体" w:hAnsi="宋体" w:eastAsia="宋体" w:cs="宋体"/>
          <w:sz w:val="21"/>
          <w:szCs w:val="21"/>
          <w:u w:val="single" w:color="auto"/>
        </w:rPr>
        <w:t xml:space="preserve">  </w:t>
      </w:r>
      <w:r>
        <w:rPr>
          <w:rFonts w:ascii="宋体" w:hAnsi="宋体" w:eastAsia="宋体" w:cs="宋体"/>
          <w:spacing w:val="-1"/>
          <w:sz w:val="21"/>
          <w:szCs w:val="21"/>
          <w:u w:val="single" w:color="auto"/>
        </w:rPr>
        <w:t>（姓名）</w:t>
      </w:r>
      <w:r>
        <w:rPr>
          <w:rFonts w:ascii="宋体" w:hAnsi="宋体" w:eastAsia="宋体" w:cs="宋体"/>
          <w:spacing w:val="-1"/>
          <w:sz w:val="21"/>
          <w:szCs w:val="21"/>
        </w:rPr>
        <w:t>为我方代</w:t>
      </w:r>
      <w:r>
        <w:rPr>
          <w:rFonts w:ascii="宋体" w:hAnsi="宋体" w:eastAsia="宋体" w:cs="宋体"/>
          <w:spacing w:val="11"/>
          <w:sz w:val="21"/>
          <w:szCs w:val="21"/>
        </w:rPr>
        <w:t>理人。代理人根据授权，</w:t>
      </w:r>
      <w:r>
        <w:rPr>
          <w:rFonts w:ascii="宋体" w:hAnsi="宋体" w:eastAsia="宋体" w:cs="宋体"/>
          <w:spacing w:val="-46"/>
          <w:sz w:val="21"/>
          <w:szCs w:val="21"/>
        </w:rPr>
        <w:t xml:space="preserve"> </w:t>
      </w:r>
      <w:r>
        <w:rPr>
          <w:rFonts w:ascii="宋体" w:hAnsi="宋体" w:eastAsia="宋体" w:cs="宋体"/>
          <w:spacing w:val="11"/>
          <w:sz w:val="21"/>
          <w:szCs w:val="21"/>
        </w:rPr>
        <w:t>以我方名义签署、澄清确认、递交、撤回、修改</w:t>
      </w:r>
      <w:r>
        <w:rPr>
          <w:rFonts w:ascii="宋体" w:hAnsi="宋体" w:eastAsia="宋体" w:cs="宋体"/>
          <w:spacing w:val="-91"/>
          <w:sz w:val="21"/>
          <w:szCs w:val="21"/>
        </w:rPr>
        <w:t xml:space="preserve"> </w:t>
      </w:r>
      <w:r>
        <w:rPr>
          <w:rFonts w:ascii="宋体" w:hAnsi="宋体" w:eastAsia="宋体" w:cs="宋体"/>
          <w:spacing w:val="13"/>
          <w:sz w:val="21"/>
          <w:szCs w:val="21"/>
          <w:u w:val="single" w:color="auto"/>
        </w:rPr>
        <w:t xml:space="preserve">     </w:t>
      </w:r>
      <w:r>
        <w:rPr>
          <w:rFonts w:ascii="宋体" w:hAnsi="宋体" w:eastAsia="宋体" w:cs="宋体"/>
          <w:spacing w:val="-95"/>
          <w:sz w:val="21"/>
          <w:szCs w:val="21"/>
        </w:rPr>
        <w:t xml:space="preserve"> </w:t>
      </w:r>
      <w:r>
        <w:rPr>
          <w:rFonts w:ascii="宋体" w:hAnsi="宋体" w:eastAsia="宋体" w:cs="宋体"/>
          <w:spacing w:val="11"/>
          <w:sz w:val="21"/>
          <w:szCs w:val="21"/>
        </w:rPr>
        <w:t>询比采购项目</w:t>
      </w:r>
      <w:r>
        <w:rPr>
          <w:rFonts w:ascii="宋体" w:hAnsi="宋体" w:eastAsia="宋体" w:cs="宋体"/>
          <w:spacing w:val="10"/>
          <w:sz w:val="21"/>
          <w:szCs w:val="21"/>
        </w:rPr>
        <w:t>响应文</w:t>
      </w:r>
      <w:r>
        <w:rPr>
          <w:rFonts w:ascii="宋体" w:hAnsi="宋体" w:eastAsia="宋体" w:cs="宋体"/>
          <w:spacing w:val="-2"/>
          <w:sz w:val="21"/>
          <w:szCs w:val="21"/>
        </w:rPr>
        <w:t>件、签订合同和处理有关事宜，其法律后果由我方承担。</w:t>
      </w:r>
    </w:p>
    <w:p w14:paraId="73A205FC">
      <w:pPr>
        <w:spacing w:line="211" w:lineRule="auto"/>
        <w:ind w:left="420"/>
        <w:rPr>
          <w:rFonts w:ascii="宋体" w:hAnsi="宋体" w:eastAsia="宋体" w:cs="宋体"/>
          <w:sz w:val="21"/>
          <w:szCs w:val="21"/>
        </w:rPr>
      </w:pPr>
      <w:r>
        <w:rPr>
          <w:rFonts w:ascii="宋体" w:hAnsi="宋体" w:eastAsia="宋体" w:cs="宋体"/>
          <w:spacing w:val="-1"/>
          <w:sz w:val="21"/>
          <w:szCs w:val="21"/>
        </w:rPr>
        <w:t>委托期间：自本委托书签署之日起至</w:t>
      </w:r>
      <w:r>
        <w:rPr>
          <w:rFonts w:ascii="宋体" w:hAnsi="宋体" w:eastAsia="宋体" w:cs="宋体"/>
          <w:spacing w:val="-1"/>
          <w:sz w:val="21"/>
          <w:szCs w:val="21"/>
          <w:u w:val="single" w:color="auto"/>
        </w:rPr>
        <w:t xml:space="preserve">               </w:t>
      </w:r>
      <w:r>
        <w:rPr>
          <w:rFonts w:ascii="宋体" w:hAnsi="宋体" w:eastAsia="宋体" w:cs="宋体"/>
          <w:spacing w:val="-94"/>
          <w:sz w:val="21"/>
          <w:szCs w:val="21"/>
        </w:rPr>
        <w:t xml:space="preserve"> </w:t>
      </w:r>
      <w:r>
        <w:rPr>
          <w:rFonts w:ascii="宋体" w:hAnsi="宋体" w:eastAsia="宋体" w:cs="宋体"/>
          <w:spacing w:val="-1"/>
          <w:sz w:val="21"/>
          <w:szCs w:val="21"/>
        </w:rPr>
        <w:t>询比采购项目签订采购合同之日止。</w:t>
      </w:r>
    </w:p>
    <w:p w14:paraId="1D8BF322">
      <w:pPr>
        <w:spacing w:before="168" w:line="212" w:lineRule="auto"/>
        <w:ind w:left="420"/>
        <w:rPr>
          <w:rFonts w:ascii="宋体" w:hAnsi="宋体" w:eastAsia="宋体" w:cs="宋体"/>
          <w:sz w:val="21"/>
          <w:szCs w:val="21"/>
        </w:rPr>
      </w:pPr>
      <w:r>
        <w:rPr>
          <w:rFonts w:ascii="宋体" w:hAnsi="宋体" w:eastAsia="宋体" w:cs="宋体"/>
          <w:spacing w:val="-4"/>
          <w:sz w:val="21"/>
          <w:szCs w:val="21"/>
        </w:rPr>
        <w:t>代理人无转委托权。</w:t>
      </w:r>
    </w:p>
    <w:p w14:paraId="611E803A">
      <w:pPr>
        <w:pStyle w:val="8"/>
        <w:spacing w:line="252" w:lineRule="auto"/>
      </w:pPr>
    </w:p>
    <w:p w14:paraId="339977DF">
      <w:pPr>
        <w:pStyle w:val="8"/>
        <w:spacing w:line="252" w:lineRule="auto"/>
      </w:pPr>
    </w:p>
    <w:p w14:paraId="45FC0A3B">
      <w:pPr>
        <w:spacing w:before="69" w:line="211" w:lineRule="auto"/>
        <w:ind w:left="437"/>
        <w:rPr>
          <w:rFonts w:ascii="宋体" w:hAnsi="宋体" w:eastAsia="宋体" w:cs="宋体"/>
          <w:sz w:val="21"/>
          <w:szCs w:val="21"/>
        </w:rPr>
      </w:pPr>
      <w:r>
        <w:rPr>
          <w:rFonts w:ascii="宋体" w:hAnsi="宋体" w:eastAsia="宋体" w:cs="宋体"/>
          <w:spacing w:val="-2"/>
          <w:sz w:val="21"/>
          <w:szCs w:val="21"/>
        </w:rPr>
        <w:t>附：法定代表人（单位负责人）身份证复印件及委托代理人身份证复印件。</w:t>
      </w:r>
    </w:p>
    <w:p w14:paraId="556F2291">
      <w:pPr>
        <w:pStyle w:val="8"/>
        <w:spacing w:line="314" w:lineRule="auto"/>
      </w:pPr>
    </w:p>
    <w:p w14:paraId="46AA574A">
      <w:pPr>
        <w:pStyle w:val="8"/>
        <w:spacing w:line="315" w:lineRule="auto"/>
      </w:pPr>
    </w:p>
    <w:p w14:paraId="189828E8">
      <w:pPr>
        <w:spacing w:before="68" w:line="211" w:lineRule="auto"/>
        <w:ind w:left="1890"/>
        <w:rPr>
          <w:rFonts w:ascii="宋体" w:hAnsi="宋体" w:eastAsia="宋体" w:cs="宋体"/>
          <w:sz w:val="21"/>
          <w:szCs w:val="21"/>
        </w:rPr>
      </w:pPr>
      <w:r>
        <w:rPr>
          <w:rFonts w:ascii="宋体" w:hAnsi="宋体" w:eastAsia="宋体" w:cs="宋体"/>
          <w:spacing w:val="-2"/>
          <w:sz w:val="21"/>
          <w:szCs w:val="21"/>
        </w:rPr>
        <w:t>供应商</w:t>
      </w:r>
      <w:r>
        <w:rPr>
          <w:rFonts w:ascii="宋体" w:hAnsi="宋体" w:eastAsia="宋体" w:cs="宋体"/>
          <w:spacing w:val="1"/>
          <w:sz w:val="21"/>
          <w:szCs w:val="21"/>
        </w:rPr>
        <w:t>：</w:t>
      </w:r>
      <w:r>
        <w:rPr>
          <w:rFonts w:ascii="宋体" w:hAnsi="宋体" w:eastAsia="宋体" w:cs="宋体"/>
          <w:spacing w:val="3"/>
          <w:sz w:val="21"/>
          <w:szCs w:val="21"/>
          <w:u w:val="single" w:color="auto"/>
        </w:rPr>
        <w:t xml:space="preserve">               </w:t>
      </w:r>
      <w:r>
        <w:rPr>
          <w:rFonts w:ascii="宋体" w:hAnsi="宋体" w:eastAsia="宋体" w:cs="宋体"/>
          <w:spacing w:val="1"/>
          <w:sz w:val="21"/>
          <w:szCs w:val="21"/>
          <w:u w:val="single" w:color="auto"/>
        </w:rPr>
        <w:t>（</w:t>
      </w:r>
      <w:r>
        <w:rPr>
          <w:rFonts w:ascii="宋体" w:hAnsi="宋体" w:eastAsia="宋体" w:cs="宋体"/>
          <w:spacing w:val="-2"/>
          <w:sz w:val="21"/>
          <w:szCs w:val="21"/>
          <w:u w:val="single" w:color="auto"/>
        </w:rPr>
        <w:t>盖单位章）</w:t>
      </w:r>
    </w:p>
    <w:p w14:paraId="3A4FB0D4">
      <w:pPr>
        <w:pStyle w:val="8"/>
        <w:spacing w:line="249" w:lineRule="auto"/>
      </w:pPr>
    </w:p>
    <w:p w14:paraId="4E197DB2">
      <w:pPr>
        <w:pStyle w:val="8"/>
        <w:spacing w:line="250" w:lineRule="auto"/>
      </w:pPr>
    </w:p>
    <w:p w14:paraId="744A1051">
      <w:pPr>
        <w:pStyle w:val="8"/>
        <w:spacing w:line="250" w:lineRule="auto"/>
      </w:pPr>
    </w:p>
    <w:p w14:paraId="06791D0B">
      <w:pPr>
        <w:spacing w:before="69" w:line="212" w:lineRule="auto"/>
        <w:ind w:left="1891"/>
        <w:rPr>
          <w:rFonts w:ascii="宋体" w:hAnsi="宋体" w:eastAsia="宋体" w:cs="宋体"/>
          <w:sz w:val="21"/>
          <w:szCs w:val="21"/>
        </w:rPr>
      </w:pPr>
      <w:r>
        <w:rPr>
          <w:rFonts w:ascii="宋体" w:hAnsi="宋体" w:eastAsia="宋体" w:cs="宋体"/>
          <w:spacing w:val="-1"/>
          <w:sz w:val="21"/>
          <w:szCs w:val="21"/>
        </w:rPr>
        <w:t>法定代表人（单位负责人</w:t>
      </w:r>
      <w:r>
        <w:rPr>
          <w:rFonts w:ascii="宋体" w:hAnsi="宋体" w:eastAsia="宋体" w:cs="宋体"/>
          <w:sz w:val="21"/>
          <w:szCs w:val="21"/>
        </w:rPr>
        <w:t>）：</w:t>
      </w:r>
      <w:r>
        <w:rPr>
          <w:rFonts w:ascii="宋体" w:hAnsi="宋体" w:eastAsia="宋体" w:cs="宋体"/>
          <w:spacing w:val="8"/>
          <w:sz w:val="21"/>
          <w:szCs w:val="21"/>
          <w:u w:val="single" w:color="auto"/>
        </w:rPr>
        <w:t xml:space="preserve">      </w:t>
      </w:r>
      <w:r>
        <w:rPr>
          <w:rFonts w:ascii="宋体" w:hAnsi="宋体" w:eastAsia="宋体" w:cs="宋体"/>
          <w:sz w:val="21"/>
          <w:szCs w:val="21"/>
          <w:u w:val="single" w:color="auto"/>
        </w:rPr>
        <w:t>（</w:t>
      </w:r>
      <w:r>
        <w:rPr>
          <w:rFonts w:ascii="宋体" w:hAnsi="宋体" w:eastAsia="宋体" w:cs="宋体"/>
          <w:spacing w:val="-1"/>
          <w:sz w:val="21"/>
          <w:szCs w:val="21"/>
          <w:u w:val="single" w:color="auto"/>
        </w:rPr>
        <w:t>签字）</w:t>
      </w:r>
    </w:p>
    <w:p w14:paraId="6CF1AB8E">
      <w:pPr>
        <w:pStyle w:val="8"/>
        <w:spacing w:line="268" w:lineRule="auto"/>
      </w:pPr>
    </w:p>
    <w:p w14:paraId="75CC5DC7">
      <w:pPr>
        <w:spacing w:before="69" w:line="212" w:lineRule="auto"/>
        <w:ind w:left="1842"/>
        <w:rPr>
          <w:rFonts w:ascii="宋体" w:hAnsi="宋体" w:eastAsia="宋体" w:cs="宋体"/>
          <w:sz w:val="21"/>
          <w:szCs w:val="21"/>
        </w:rPr>
      </w:pPr>
      <w:r>
        <w:rPr>
          <w:rFonts w:ascii="宋体" w:hAnsi="宋体" w:eastAsia="宋体" w:cs="宋体"/>
          <w:spacing w:val="-4"/>
          <w:sz w:val="21"/>
          <w:szCs w:val="21"/>
        </w:rPr>
        <w:t>身份证号码：</w:t>
      </w:r>
      <w:r>
        <w:rPr>
          <w:rFonts w:ascii="宋体" w:hAnsi="宋体" w:eastAsia="宋体" w:cs="宋体"/>
          <w:spacing w:val="-4"/>
          <w:sz w:val="21"/>
          <w:szCs w:val="21"/>
          <w:u w:val="single" w:color="auto"/>
        </w:rPr>
        <w:t xml:space="preserve">                   </w:t>
      </w:r>
    </w:p>
    <w:p w14:paraId="49C19230">
      <w:pPr>
        <w:spacing w:before="167" w:line="212" w:lineRule="auto"/>
        <w:ind w:left="1836"/>
        <w:rPr>
          <w:rFonts w:ascii="宋体" w:hAnsi="宋体" w:eastAsia="宋体" w:cs="宋体"/>
          <w:sz w:val="21"/>
          <w:szCs w:val="21"/>
        </w:rPr>
      </w:pPr>
      <w:r>
        <w:rPr>
          <w:rFonts w:ascii="宋体" w:hAnsi="宋体" w:eastAsia="宋体" w:cs="宋体"/>
          <w:spacing w:val="-3"/>
          <w:sz w:val="21"/>
          <w:szCs w:val="21"/>
        </w:rPr>
        <w:t>委托代理人：</w:t>
      </w:r>
      <w:r>
        <w:rPr>
          <w:rFonts w:ascii="宋体" w:hAnsi="宋体" w:eastAsia="宋体" w:cs="宋体"/>
          <w:spacing w:val="-3"/>
          <w:sz w:val="21"/>
          <w:szCs w:val="21"/>
          <w:u w:val="single" w:color="auto"/>
        </w:rPr>
        <w:t xml:space="preserve">               </w:t>
      </w:r>
      <w:r>
        <w:rPr>
          <w:rFonts w:ascii="宋体" w:hAnsi="宋体" w:eastAsia="宋体" w:cs="宋体"/>
          <w:spacing w:val="-4"/>
          <w:sz w:val="21"/>
          <w:szCs w:val="21"/>
          <w:u w:val="single" w:color="auto"/>
        </w:rPr>
        <w:t xml:space="preserve">    </w:t>
      </w:r>
    </w:p>
    <w:p w14:paraId="133AA8F3">
      <w:pPr>
        <w:pStyle w:val="8"/>
        <w:spacing w:line="268" w:lineRule="auto"/>
      </w:pPr>
    </w:p>
    <w:p w14:paraId="346B1BB3">
      <w:pPr>
        <w:spacing w:before="69" w:line="212" w:lineRule="auto"/>
        <w:ind w:left="1842"/>
        <w:rPr>
          <w:rFonts w:ascii="宋体" w:hAnsi="宋体" w:eastAsia="宋体" w:cs="宋体"/>
          <w:sz w:val="21"/>
          <w:szCs w:val="21"/>
        </w:rPr>
      </w:pPr>
      <w:r>
        <w:rPr>
          <w:rFonts w:ascii="宋体" w:hAnsi="宋体" w:eastAsia="宋体" w:cs="宋体"/>
          <w:spacing w:val="-4"/>
          <w:sz w:val="21"/>
          <w:szCs w:val="21"/>
        </w:rPr>
        <w:t>身份证号码：</w:t>
      </w:r>
      <w:r>
        <w:rPr>
          <w:rFonts w:ascii="宋体" w:hAnsi="宋体" w:eastAsia="宋体" w:cs="宋体"/>
          <w:spacing w:val="-4"/>
          <w:sz w:val="21"/>
          <w:szCs w:val="21"/>
          <w:u w:val="single" w:color="auto"/>
        </w:rPr>
        <w:t xml:space="preserve">                   </w:t>
      </w:r>
    </w:p>
    <w:p w14:paraId="05B59B7E">
      <w:pPr>
        <w:pStyle w:val="8"/>
        <w:spacing w:line="264" w:lineRule="auto"/>
      </w:pPr>
    </w:p>
    <w:p w14:paraId="3DCCEA33">
      <w:pPr>
        <w:pStyle w:val="8"/>
        <w:spacing w:line="265" w:lineRule="auto"/>
      </w:pPr>
    </w:p>
    <w:p w14:paraId="53F9EEE2">
      <w:pPr>
        <w:tabs>
          <w:tab w:val="left" w:pos="7145"/>
        </w:tabs>
        <w:spacing w:before="68" w:line="212" w:lineRule="auto"/>
        <w:ind w:left="6514"/>
        <w:rPr>
          <w:rFonts w:ascii="宋体" w:hAnsi="宋体" w:eastAsia="宋体" w:cs="宋体"/>
          <w:sz w:val="21"/>
          <w:szCs w:val="21"/>
        </w:rPr>
      </w:pPr>
      <w:r>
        <w:rPr>
          <w:rFonts w:ascii="宋体" w:hAnsi="宋体" w:eastAsia="宋体" w:cs="宋体"/>
          <w:sz w:val="21"/>
          <w:szCs w:val="21"/>
          <w:u w:val="single" w:color="auto"/>
        </w:rPr>
        <w:tab/>
      </w:r>
      <w:r>
        <w:rPr>
          <w:rFonts w:ascii="宋体" w:hAnsi="宋体" w:eastAsia="宋体" w:cs="宋体"/>
          <w:spacing w:val="-95"/>
          <w:sz w:val="21"/>
          <w:szCs w:val="21"/>
        </w:rPr>
        <w:t xml:space="preserve"> </w:t>
      </w:r>
      <w:r>
        <w:rPr>
          <w:rFonts w:ascii="宋体" w:hAnsi="宋体" w:eastAsia="宋体" w:cs="宋体"/>
          <w:spacing w:val="-8"/>
          <w:sz w:val="21"/>
          <w:szCs w:val="21"/>
        </w:rPr>
        <w:t>年</w:t>
      </w:r>
      <w:r>
        <w:rPr>
          <w:rFonts w:ascii="宋体" w:hAnsi="宋体" w:eastAsia="宋体" w:cs="宋体"/>
          <w:sz w:val="21"/>
          <w:szCs w:val="21"/>
          <w:u w:val="single" w:color="auto"/>
        </w:rPr>
        <w:t xml:space="preserve">      </w:t>
      </w:r>
      <w:r>
        <w:rPr>
          <w:rFonts w:ascii="宋体" w:hAnsi="宋体" w:eastAsia="宋体" w:cs="宋体"/>
          <w:spacing w:val="-92"/>
          <w:sz w:val="21"/>
          <w:szCs w:val="21"/>
        </w:rPr>
        <w:t xml:space="preserve"> </w:t>
      </w:r>
      <w:r>
        <w:rPr>
          <w:rFonts w:ascii="宋体" w:hAnsi="宋体" w:eastAsia="宋体" w:cs="宋体"/>
          <w:spacing w:val="-8"/>
          <w:sz w:val="21"/>
          <w:szCs w:val="21"/>
        </w:rPr>
        <w:t>月</w:t>
      </w:r>
      <w:r>
        <w:rPr>
          <w:rFonts w:ascii="宋体" w:hAnsi="宋体" w:eastAsia="宋体" w:cs="宋体"/>
          <w:spacing w:val="-105"/>
          <w:sz w:val="21"/>
          <w:szCs w:val="21"/>
        </w:rPr>
        <w:t xml:space="preserve"> </w:t>
      </w:r>
      <w:r>
        <w:rPr>
          <w:rFonts w:ascii="宋体" w:hAnsi="宋体" w:eastAsia="宋体" w:cs="宋体"/>
          <w:sz w:val="21"/>
          <w:szCs w:val="21"/>
          <w:u w:val="single" w:color="auto"/>
        </w:rPr>
        <w:t xml:space="preserve">      </w:t>
      </w:r>
      <w:r>
        <w:rPr>
          <w:rFonts w:ascii="宋体" w:hAnsi="宋体" w:eastAsia="宋体" w:cs="宋体"/>
          <w:spacing w:val="-61"/>
          <w:sz w:val="21"/>
          <w:szCs w:val="21"/>
        </w:rPr>
        <w:t xml:space="preserve"> </w:t>
      </w:r>
      <w:r>
        <w:rPr>
          <w:rFonts w:ascii="宋体" w:hAnsi="宋体" w:eastAsia="宋体" w:cs="宋体"/>
          <w:spacing w:val="-8"/>
          <w:sz w:val="21"/>
          <w:szCs w:val="21"/>
        </w:rPr>
        <w:t>日</w:t>
      </w:r>
    </w:p>
    <w:p w14:paraId="5737F901">
      <w:pPr>
        <w:spacing w:line="212" w:lineRule="auto"/>
        <w:rPr>
          <w:rFonts w:ascii="宋体" w:hAnsi="宋体" w:eastAsia="宋体" w:cs="宋体"/>
          <w:sz w:val="21"/>
          <w:szCs w:val="21"/>
        </w:rPr>
        <w:sectPr>
          <w:footerReference r:id="rId15" w:type="default"/>
          <w:pgSz w:w="11906" w:h="16839"/>
          <w:pgMar w:top="1424" w:right="1082" w:bottom="1193" w:left="1090" w:header="0" w:footer="965" w:gutter="0"/>
          <w:pgNumType w:fmt="decimal"/>
          <w:cols w:space="720" w:num="1"/>
        </w:sectPr>
      </w:pPr>
    </w:p>
    <w:p w14:paraId="4B0F4EE9">
      <w:pPr>
        <w:spacing w:before="56" w:line="222" w:lineRule="auto"/>
        <w:ind w:left="3766"/>
        <w:rPr>
          <w:rFonts w:ascii="黑体" w:hAnsi="黑体" w:eastAsia="黑体" w:cs="黑体"/>
          <w:sz w:val="28"/>
          <w:szCs w:val="28"/>
        </w:rPr>
      </w:pPr>
      <w:r>
        <w:rPr>
          <w:rFonts w:ascii="黑体" w:hAnsi="黑体" w:eastAsia="黑体" w:cs="黑体"/>
          <w:spacing w:val="-2"/>
          <w:sz w:val="28"/>
          <w:szCs w:val="28"/>
        </w:rPr>
        <w:t>三、联合体协议书</w:t>
      </w:r>
    </w:p>
    <w:p w14:paraId="2CEE958F">
      <w:pPr>
        <w:spacing w:before="103" w:line="211" w:lineRule="auto"/>
        <w:ind w:left="3203"/>
        <w:rPr>
          <w:rFonts w:ascii="宋体" w:hAnsi="宋体" w:eastAsia="宋体" w:cs="宋体"/>
          <w:sz w:val="21"/>
          <w:szCs w:val="21"/>
        </w:rPr>
      </w:pPr>
      <w:r>
        <w:rPr>
          <w:rFonts w:ascii="宋体" w:hAnsi="宋体" w:eastAsia="宋体" w:cs="宋体"/>
          <w:spacing w:val="-2"/>
          <w:sz w:val="21"/>
          <w:szCs w:val="21"/>
        </w:rPr>
        <w:t>（适用于供应商组成联合体的情况）</w:t>
      </w:r>
    </w:p>
    <w:p w14:paraId="56A92EB7">
      <w:pPr>
        <w:pStyle w:val="8"/>
        <w:spacing w:line="252" w:lineRule="auto"/>
      </w:pPr>
    </w:p>
    <w:p w14:paraId="3DE8B8F6">
      <w:pPr>
        <w:pStyle w:val="8"/>
        <w:spacing w:line="252" w:lineRule="auto"/>
      </w:pPr>
    </w:p>
    <w:p w14:paraId="11D83D01">
      <w:pPr>
        <w:tabs>
          <w:tab w:val="left" w:pos="1738"/>
        </w:tabs>
        <w:spacing w:before="68" w:line="343" w:lineRule="auto"/>
        <w:ind w:left="12" w:hanging="12"/>
        <w:rPr>
          <w:rFonts w:ascii="宋体" w:hAnsi="宋体" w:eastAsia="宋体" w:cs="宋体"/>
          <w:sz w:val="21"/>
          <w:szCs w:val="21"/>
        </w:rPr>
      </w:pPr>
      <w:r>
        <w:rPr>
          <w:rFonts w:ascii="宋体" w:hAnsi="宋体" w:eastAsia="宋体" w:cs="宋体"/>
          <w:sz w:val="21"/>
          <w:szCs w:val="21"/>
          <w:u w:val="single" w:color="auto"/>
        </w:rPr>
        <w:tab/>
      </w:r>
      <w:r>
        <w:rPr>
          <w:rFonts w:ascii="宋体" w:hAnsi="宋体" w:eastAsia="宋体" w:cs="宋体"/>
          <w:sz w:val="21"/>
          <w:szCs w:val="21"/>
          <w:u w:val="single" w:color="auto"/>
        </w:rPr>
        <w:tab/>
      </w:r>
      <w:r>
        <w:rPr>
          <w:rFonts w:ascii="宋体" w:hAnsi="宋体" w:eastAsia="宋体" w:cs="宋体"/>
          <w:spacing w:val="-3"/>
          <w:sz w:val="21"/>
          <w:szCs w:val="21"/>
          <w:u w:val="single" w:color="auto"/>
        </w:rPr>
        <w:t>（所有成员单位名称）</w:t>
      </w:r>
      <w:r>
        <w:rPr>
          <w:rFonts w:ascii="宋体" w:hAnsi="宋体" w:eastAsia="宋体" w:cs="宋体"/>
          <w:spacing w:val="-56"/>
          <w:sz w:val="21"/>
          <w:szCs w:val="21"/>
          <w:u w:val="single" w:color="auto"/>
        </w:rPr>
        <w:t xml:space="preserve"> </w:t>
      </w:r>
      <w:r>
        <w:rPr>
          <w:rFonts w:ascii="宋体" w:hAnsi="宋体" w:eastAsia="宋体" w:cs="宋体"/>
          <w:spacing w:val="-3"/>
          <w:sz w:val="21"/>
          <w:szCs w:val="21"/>
        </w:rPr>
        <w:t>自愿组成</w:t>
      </w:r>
      <w:r>
        <w:rPr>
          <w:rFonts w:ascii="宋体" w:hAnsi="宋体" w:eastAsia="宋体" w:cs="宋体"/>
          <w:spacing w:val="-102"/>
          <w:sz w:val="21"/>
          <w:szCs w:val="21"/>
        </w:rPr>
        <w:t xml:space="preserve"> </w:t>
      </w:r>
      <w:r>
        <w:rPr>
          <w:rFonts w:ascii="宋体" w:hAnsi="宋体" w:eastAsia="宋体" w:cs="宋体"/>
          <w:spacing w:val="2"/>
          <w:sz w:val="21"/>
          <w:szCs w:val="21"/>
          <w:u w:val="single" w:color="auto"/>
        </w:rPr>
        <w:t xml:space="preserve">                    </w:t>
      </w:r>
      <w:r>
        <w:rPr>
          <w:rFonts w:ascii="宋体" w:hAnsi="宋体" w:eastAsia="宋体" w:cs="宋体"/>
          <w:spacing w:val="-3"/>
          <w:sz w:val="21"/>
          <w:szCs w:val="21"/>
          <w:u w:val="single" w:color="auto"/>
        </w:rPr>
        <w:t>（联合体名称）</w:t>
      </w:r>
      <w:r>
        <w:rPr>
          <w:rFonts w:ascii="宋体" w:hAnsi="宋体" w:eastAsia="宋体" w:cs="宋体"/>
          <w:spacing w:val="-4"/>
          <w:sz w:val="21"/>
          <w:szCs w:val="21"/>
        </w:rPr>
        <w:t>联合体，共同参</w:t>
      </w:r>
      <w:r>
        <w:rPr>
          <w:rFonts w:ascii="宋体" w:hAnsi="宋体" w:eastAsia="宋体" w:cs="宋体"/>
          <w:spacing w:val="-1"/>
          <w:sz w:val="21"/>
          <w:szCs w:val="21"/>
        </w:rPr>
        <w:t>与</w:t>
      </w:r>
      <w:r>
        <w:rPr>
          <w:rFonts w:ascii="宋体" w:hAnsi="宋体" w:eastAsia="宋体" w:cs="宋体"/>
          <w:spacing w:val="-1"/>
          <w:sz w:val="21"/>
          <w:szCs w:val="21"/>
          <w:u w:val="single" w:color="auto"/>
        </w:rPr>
        <w:t xml:space="preserve">                 （项目名称）</w:t>
      </w:r>
      <w:r>
        <w:rPr>
          <w:rFonts w:ascii="宋体" w:hAnsi="宋体" w:eastAsia="宋体" w:cs="宋体"/>
          <w:spacing w:val="-1"/>
          <w:sz w:val="21"/>
          <w:szCs w:val="21"/>
        </w:rPr>
        <w:t>询比活动。现就组成联合体事宜订立如下协议。</w:t>
      </w:r>
    </w:p>
    <w:p w14:paraId="4EF83843">
      <w:pPr>
        <w:spacing w:line="256" w:lineRule="auto"/>
        <w:ind w:left="444"/>
        <w:rPr>
          <w:rFonts w:ascii="宋体" w:hAnsi="宋体" w:eastAsia="宋体" w:cs="宋体"/>
          <w:sz w:val="21"/>
          <w:szCs w:val="21"/>
        </w:rPr>
      </w:pPr>
      <w:r>
        <w:rPr>
          <w:rFonts w:ascii="Times New Roman" w:hAnsi="Times New Roman" w:eastAsia="Times New Roman" w:cs="Times New Roman"/>
          <w:spacing w:val="-1"/>
          <w:sz w:val="21"/>
          <w:szCs w:val="21"/>
        </w:rPr>
        <w:t>1.</w:t>
      </w:r>
      <w:r>
        <w:rPr>
          <w:rFonts w:ascii="Times New Roman" w:hAnsi="Times New Roman" w:eastAsia="Times New Roman" w:cs="Times New Roman"/>
          <w:spacing w:val="-1"/>
          <w:sz w:val="21"/>
          <w:szCs w:val="21"/>
          <w:u w:val="single" w:color="auto"/>
        </w:rPr>
        <w:t xml:space="preserve">                                            (</w:t>
      </w:r>
      <w:r>
        <w:rPr>
          <w:rFonts w:ascii="宋体" w:hAnsi="宋体" w:eastAsia="宋体" w:cs="宋体"/>
          <w:spacing w:val="-1"/>
          <w:sz w:val="21"/>
          <w:szCs w:val="21"/>
          <w:u w:val="single" w:color="auto"/>
        </w:rPr>
        <w:t>某成员单位名称</w:t>
      </w:r>
      <w:r>
        <w:rPr>
          <w:rFonts w:ascii="Times New Roman" w:hAnsi="Times New Roman" w:eastAsia="Times New Roman" w:cs="Times New Roman"/>
          <w:spacing w:val="-1"/>
          <w:sz w:val="21"/>
          <w:szCs w:val="21"/>
          <w:u w:val="single" w:color="auto"/>
        </w:rPr>
        <w:t>)</w:t>
      </w:r>
      <w:r>
        <w:rPr>
          <w:rFonts w:ascii="宋体" w:hAnsi="宋体" w:eastAsia="宋体" w:cs="宋体"/>
          <w:spacing w:val="-1"/>
          <w:sz w:val="21"/>
          <w:szCs w:val="21"/>
        </w:rPr>
        <w:t>为</w:t>
      </w:r>
      <w:r>
        <w:rPr>
          <w:rFonts w:ascii="Times New Roman" w:hAnsi="Times New Roman" w:eastAsia="Times New Roman" w:cs="Times New Roman"/>
          <w:spacing w:val="-1"/>
          <w:sz w:val="21"/>
          <w:szCs w:val="21"/>
          <w:u w:val="single" w:color="auto"/>
        </w:rPr>
        <w:t xml:space="preserve">                                       (</w:t>
      </w:r>
      <w:r>
        <w:rPr>
          <w:rFonts w:ascii="宋体" w:hAnsi="宋体" w:eastAsia="宋体" w:cs="宋体"/>
          <w:spacing w:val="-1"/>
          <w:sz w:val="21"/>
          <w:szCs w:val="21"/>
          <w:u w:val="single" w:color="auto"/>
        </w:rPr>
        <w:t>联合体名称</w:t>
      </w:r>
      <w:r>
        <w:rPr>
          <w:rFonts w:ascii="Times New Roman" w:hAnsi="Times New Roman" w:eastAsia="Times New Roman" w:cs="Times New Roman"/>
          <w:spacing w:val="-1"/>
          <w:sz w:val="21"/>
          <w:szCs w:val="21"/>
          <w:u w:val="single" w:color="auto"/>
        </w:rPr>
        <w:t>)</w:t>
      </w:r>
      <w:r>
        <w:rPr>
          <w:rFonts w:ascii="宋体" w:hAnsi="宋体" w:eastAsia="宋体" w:cs="宋体"/>
          <w:spacing w:val="-1"/>
          <w:sz w:val="21"/>
          <w:szCs w:val="21"/>
        </w:rPr>
        <w:t>牵头人。</w:t>
      </w:r>
    </w:p>
    <w:p w14:paraId="0D5DFB57">
      <w:pPr>
        <w:spacing w:before="117" w:line="351" w:lineRule="auto"/>
        <w:ind w:left="6" w:right="45" w:firstLine="417"/>
        <w:rPr>
          <w:rFonts w:ascii="宋体" w:hAnsi="宋体" w:eastAsia="宋体" w:cs="宋体"/>
          <w:sz w:val="21"/>
          <w:szCs w:val="21"/>
        </w:rPr>
      </w:pPr>
      <w:r>
        <w:rPr>
          <w:rFonts w:ascii="Times New Roman" w:hAnsi="Times New Roman" w:eastAsia="Times New Roman" w:cs="Times New Roman"/>
          <w:spacing w:val="2"/>
          <w:sz w:val="21"/>
          <w:szCs w:val="21"/>
        </w:rPr>
        <w:t>2.</w:t>
      </w:r>
      <w:r>
        <w:rPr>
          <w:rFonts w:ascii="宋体" w:hAnsi="宋体" w:eastAsia="宋体" w:cs="宋体"/>
          <w:spacing w:val="2"/>
          <w:sz w:val="21"/>
          <w:szCs w:val="21"/>
        </w:rPr>
        <w:t>联合体各成员授权牵头人代表联合体参加采购活动，文件，递交和接收相关的</w:t>
      </w:r>
      <w:r>
        <w:rPr>
          <w:rFonts w:ascii="宋体" w:hAnsi="宋体" w:eastAsia="宋体" w:cs="宋体"/>
          <w:spacing w:val="1"/>
          <w:sz w:val="21"/>
          <w:szCs w:val="21"/>
        </w:rPr>
        <w:t>资料、信息及指示，</w:t>
      </w:r>
      <w:r>
        <w:rPr>
          <w:rFonts w:ascii="宋体" w:hAnsi="宋体" w:eastAsia="宋体" w:cs="宋体"/>
          <w:spacing w:val="-1"/>
          <w:sz w:val="21"/>
          <w:szCs w:val="21"/>
        </w:rPr>
        <w:t>进行合同谈判活动，负责合同实施阶段的组织和协调工作，以及处理与本采购项目有关的一切事宜。</w:t>
      </w:r>
    </w:p>
    <w:p w14:paraId="6E94FB21">
      <w:pPr>
        <w:spacing w:before="17" w:line="351" w:lineRule="auto"/>
        <w:ind w:left="9" w:firstLine="418"/>
        <w:rPr>
          <w:rFonts w:ascii="宋体" w:hAnsi="宋体" w:eastAsia="宋体" w:cs="宋体"/>
          <w:sz w:val="21"/>
          <w:szCs w:val="21"/>
        </w:rPr>
      </w:pPr>
      <w:r>
        <w:rPr>
          <w:rFonts w:ascii="Times New Roman" w:hAnsi="Times New Roman" w:eastAsia="Times New Roman" w:cs="Times New Roman"/>
          <w:spacing w:val="3"/>
          <w:sz w:val="21"/>
          <w:szCs w:val="21"/>
        </w:rPr>
        <w:t>3.</w:t>
      </w:r>
      <w:r>
        <w:rPr>
          <w:rFonts w:ascii="宋体" w:hAnsi="宋体" w:eastAsia="宋体" w:cs="宋体"/>
          <w:spacing w:val="3"/>
          <w:sz w:val="21"/>
          <w:szCs w:val="21"/>
        </w:rPr>
        <w:t>联合体牵头人在本项目中签署的一切文件和处理的一切事宜，联合体</w:t>
      </w:r>
      <w:r>
        <w:rPr>
          <w:rFonts w:ascii="宋体" w:hAnsi="宋体" w:eastAsia="宋体" w:cs="宋体"/>
          <w:spacing w:val="2"/>
          <w:sz w:val="21"/>
          <w:szCs w:val="21"/>
        </w:rPr>
        <w:t>各成员均予以承认。联合体各</w:t>
      </w:r>
      <w:r>
        <w:rPr>
          <w:rFonts w:ascii="宋体" w:hAnsi="宋体" w:eastAsia="宋体" w:cs="宋体"/>
          <w:spacing w:val="-1"/>
          <w:sz w:val="21"/>
          <w:szCs w:val="21"/>
        </w:rPr>
        <w:t>成员将严格按照询价文件、响应文件和合同的要求全面履行义务，并向采购人承担连带责任。</w:t>
      </w:r>
    </w:p>
    <w:p w14:paraId="3ED5C8D0">
      <w:pPr>
        <w:spacing w:before="19" w:line="315" w:lineRule="exact"/>
        <w:ind w:left="423"/>
        <w:rPr>
          <w:rFonts w:ascii="宋体" w:hAnsi="宋体" w:eastAsia="宋体" w:cs="宋体"/>
          <w:sz w:val="21"/>
          <w:szCs w:val="21"/>
        </w:rPr>
      </w:pPr>
      <w:r>
        <w:rPr>
          <w:rFonts w:ascii="Times New Roman" w:hAnsi="Times New Roman" w:eastAsia="Times New Roman" w:cs="Times New Roman"/>
          <w:spacing w:val="-1"/>
          <w:position w:val="2"/>
          <w:sz w:val="21"/>
          <w:szCs w:val="21"/>
        </w:rPr>
        <w:t>4.</w:t>
      </w:r>
      <w:r>
        <w:rPr>
          <w:rFonts w:ascii="宋体" w:hAnsi="宋体" w:eastAsia="宋体" w:cs="宋体"/>
          <w:spacing w:val="-1"/>
          <w:position w:val="2"/>
          <w:sz w:val="21"/>
          <w:szCs w:val="21"/>
        </w:rPr>
        <w:t>联合体各方承诺不以自己名义单独或参加其他联合体参与本询比采购项目。</w:t>
      </w:r>
    </w:p>
    <w:p w14:paraId="50929AF7">
      <w:pPr>
        <w:spacing w:before="131" w:line="212" w:lineRule="auto"/>
        <w:ind w:left="430"/>
        <w:rPr>
          <w:rFonts w:ascii="宋体" w:hAnsi="宋体" w:eastAsia="宋体" w:cs="宋体"/>
          <w:sz w:val="21"/>
          <w:szCs w:val="21"/>
        </w:rPr>
      </w:pPr>
      <w:r>
        <w:rPr>
          <w:rFonts w:ascii="Times New Roman" w:hAnsi="Times New Roman" w:eastAsia="Times New Roman" w:cs="Times New Roman"/>
          <w:sz w:val="21"/>
          <w:szCs w:val="21"/>
        </w:rPr>
        <w:t>5.</w:t>
      </w:r>
      <w:r>
        <w:rPr>
          <w:rFonts w:ascii="宋体" w:hAnsi="宋体" w:eastAsia="宋体" w:cs="宋体"/>
          <w:sz w:val="21"/>
          <w:szCs w:val="21"/>
        </w:rPr>
        <w:t>联合体各成员单位内部的职责分工如下：</w:t>
      </w:r>
      <w:r>
        <w:rPr>
          <w:rFonts w:ascii="宋体" w:hAnsi="宋体" w:eastAsia="宋体" w:cs="宋体"/>
          <w:spacing w:val="-1"/>
          <w:sz w:val="21"/>
          <w:szCs w:val="21"/>
          <w:u w:val="single" w:color="auto"/>
        </w:rPr>
        <w:t xml:space="preserve">           </w:t>
      </w:r>
      <w:r>
        <w:rPr>
          <w:rFonts w:ascii="宋体" w:hAnsi="宋体" w:eastAsia="宋体" w:cs="宋体"/>
          <w:spacing w:val="-1"/>
          <w:sz w:val="21"/>
          <w:szCs w:val="21"/>
        </w:rPr>
        <w:t>。</w:t>
      </w:r>
    </w:p>
    <w:p w14:paraId="71FA619A">
      <w:pPr>
        <w:spacing w:before="131" w:line="351" w:lineRule="auto"/>
        <w:ind w:left="13" w:firstLine="415"/>
        <w:rPr>
          <w:rFonts w:ascii="宋体" w:hAnsi="宋体" w:eastAsia="宋体" w:cs="宋体"/>
          <w:sz w:val="21"/>
          <w:szCs w:val="21"/>
        </w:rPr>
      </w:pPr>
      <w:r>
        <w:rPr>
          <w:rFonts w:ascii="Times New Roman" w:hAnsi="Times New Roman" w:eastAsia="Times New Roman" w:cs="Times New Roman"/>
          <w:spacing w:val="9"/>
          <w:sz w:val="21"/>
          <w:szCs w:val="21"/>
        </w:rPr>
        <w:t>6.</w:t>
      </w:r>
      <w:r>
        <w:rPr>
          <w:rFonts w:ascii="宋体" w:hAnsi="宋体" w:eastAsia="宋体" w:cs="宋体"/>
          <w:spacing w:val="9"/>
          <w:sz w:val="21"/>
          <w:szCs w:val="21"/>
        </w:rPr>
        <w:t>本协议书自所有成员单位法定代表人</w:t>
      </w:r>
      <w:r>
        <w:rPr>
          <w:rFonts w:ascii="Times New Roman" w:hAnsi="Times New Roman" w:eastAsia="Times New Roman" w:cs="Times New Roman"/>
          <w:spacing w:val="9"/>
          <w:sz w:val="21"/>
          <w:szCs w:val="21"/>
        </w:rPr>
        <w:t>(</w:t>
      </w:r>
      <w:r>
        <w:rPr>
          <w:rFonts w:ascii="宋体" w:hAnsi="宋体" w:eastAsia="宋体" w:cs="宋体"/>
          <w:spacing w:val="9"/>
          <w:sz w:val="21"/>
          <w:szCs w:val="21"/>
        </w:rPr>
        <w:t>单位负责人</w:t>
      </w:r>
      <w:r>
        <w:rPr>
          <w:rFonts w:ascii="Times New Roman" w:hAnsi="Times New Roman" w:eastAsia="Times New Roman" w:cs="Times New Roman"/>
          <w:spacing w:val="9"/>
          <w:sz w:val="21"/>
          <w:szCs w:val="21"/>
        </w:rPr>
        <w:t>)</w:t>
      </w:r>
      <w:r>
        <w:rPr>
          <w:rFonts w:ascii="宋体" w:hAnsi="宋体" w:eastAsia="宋体" w:cs="宋体"/>
          <w:spacing w:val="9"/>
          <w:sz w:val="21"/>
          <w:szCs w:val="21"/>
        </w:rPr>
        <w:t>或其授权的代理人签字并加盖单位章之</w:t>
      </w:r>
      <w:r>
        <w:rPr>
          <w:rFonts w:ascii="宋体" w:hAnsi="宋体" w:eastAsia="宋体" w:cs="宋体"/>
          <w:spacing w:val="8"/>
          <w:sz w:val="21"/>
          <w:szCs w:val="21"/>
        </w:rPr>
        <w:t>日起生</w:t>
      </w:r>
      <w:r>
        <w:rPr>
          <w:rFonts w:ascii="宋体" w:hAnsi="宋体" w:eastAsia="宋体" w:cs="宋体"/>
          <w:spacing w:val="-3"/>
          <w:sz w:val="21"/>
          <w:szCs w:val="21"/>
        </w:rPr>
        <w:t>效，合同履行完毕后自动失效。</w:t>
      </w:r>
    </w:p>
    <w:p w14:paraId="0984B84E">
      <w:pPr>
        <w:spacing w:before="56" w:line="211" w:lineRule="auto"/>
        <w:ind w:left="427"/>
        <w:rPr>
          <w:rFonts w:ascii="宋体" w:hAnsi="宋体" w:eastAsia="宋体" w:cs="宋体"/>
          <w:sz w:val="21"/>
          <w:szCs w:val="21"/>
        </w:rPr>
      </w:pPr>
      <w:r>
        <w:rPr>
          <w:rFonts w:ascii="Times New Roman" w:hAnsi="Times New Roman" w:eastAsia="Times New Roman" w:cs="Times New Roman"/>
          <w:spacing w:val="-1"/>
          <w:sz w:val="21"/>
          <w:szCs w:val="21"/>
        </w:rPr>
        <w:t>7.</w:t>
      </w:r>
      <w:r>
        <w:rPr>
          <w:rFonts w:ascii="宋体" w:hAnsi="宋体" w:eastAsia="宋体" w:cs="宋体"/>
          <w:spacing w:val="-1"/>
          <w:sz w:val="21"/>
          <w:szCs w:val="21"/>
        </w:rPr>
        <w:t>本协议书一式</w:t>
      </w:r>
      <w:r>
        <w:rPr>
          <w:rFonts w:ascii="宋体" w:hAnsi="宋体" w:eastAsia="宋体" w:cs="宋体"/>
          <w:spacing w:val="-1"/>
          <w:sz w:val="21"/>
          <w:szCs w:val="21"/>
          <w:u w:val="single" w:color="auto"/>
        </w:rPr>
        <w:t xml:space="preserve">          </w:t>
      </w:r>
      <w:r>
        <w:rPr>
          <w:rFonts w:ascii="宋体" w:hAnsi="宋体" w:eastAsia="宋体" w:cs="宋体"/>
          <w:spacing w:val="-95"/>
          <w:sz w:val="21"/>
          <w:szCs w:val="21"/>
        </w:rPr>
        <w:t xml:space="preserve"> </w:t>
      </w:r>
      <w:r>
        <w:rPr>
          <w:rFonts w:ascii="宋体" w:hAnsi="宋体" w:eastAsia="宋体" w:cs="宋体"/>
          <w:spacing w:val="-1"/>
          <w:sz w:val="21"/>
          <w:szCs w:val="21"/>
        </w:rPr>
        <w:t>份，联合体成员和采购人各执一份。</w:t>
      </w:r>
    </w:p>
    <w:p w14:paraId="7C2A0B7E">
      <w:pPr>
        <w:spacing w:before="169" w:line="361" w:lineRule="auto"/>
        <w:ind w:left="7" w:right="24" w:firstLine="426"/>
        <w:rPr>
          <w:rFonts w:ascii="宋体" w:hAnsi="宋体" w:eastAsia="宋体" w:cs="宋体"/>
          <w:sz w:val="21"/>
          <w:szCs w:val="21"/>
        </w:rPr>
      </w:pPr>
      <w:r>
        <w:rPr>
          <w:rFonts w:ascii="宋体" w:hAnsi="宋体" w:eastAsia="宋体" w:cs="宋体"/>
          <w:spacing w:val="1"/>
          <w:sz w:val="21"/>
          <w:szCs w:val="21"/>
        </w:rPr>
        <w:t>（注：本协议书由法定代表人（单位负责人）签字的，应附法定代表人（单位负责人）身份</w:t>
      </w:r>
      <w:r>
        <w:rPr>
          <w:rFonts w:ascii="宋体" w:hAnsi="宋体" w:eastAsia="宋体" w:cs="宋体"/>
          <w:sz w:val="21"/>
          <w:szCs w:val="21"/>
        </w:rPr>
        <w:t>证明；由</w:t>
      </w:r>
      <w:r>
        <w:rPr>
          <w:rFonts w:ascii="宋体" w:hAnsi="宋体" w:eastAsia="宋体" w:cs="宋体"/>
          <w:spacing w:val="-2"/>
          <w:sz w:val="21"/>
          <w:szCs w:val="21"/>
        </w:rPr>
        <w:t>委托代理人签字的，应附授权委托书。）</w:t>
      </w:r>
    </w:p>
    <w:p w14:paraId="4F356319">
      <w:pPr>
        <w:spacing w:before="166" w:line="211" w:lineRule="auto"/>
        <w:ind w:left="1845"/>
        <w:rPr>
          <w:rFonts w:ascii="宋体" w:hAnsi="宋体" w:eastAsia="宋体" w:cs="宋体"/>
          <w:sz w:val="21"/>
          <w:szCs w:val="21"/>
        </w:rPr>
      </w:pPr>
      <w:r>
        <w:rPr>
          <w:rFonts w:ascii="宋体" w:hAnsi="宋体" w:eastAsia="宋体" w:cs="宋体"/>
          <w:spacing w:val="-3"/>
          <w:sz w:val="21"/>
          <w:szCs w:val="21"/>
        </w:rPr>
        <w:t>联合体牵头人名称</w:t>
      </w:r>
      <w:r>
        <w:rPr>
          <w:rFonts w:ascii="宋体" w:hAnsi="宋体" w:eastAsia="宋体" w:cs="宋体"/>
          <w:spacing w:val="1"/>
          <w:sz w:val="21"/>
          <w:szCs w:val="21"/>
        </w:rPr>
        <w:t>：</w:t>
      </w:r>
      <w:r>
        <w:rPr>
          <w:rFonts w:ascii="宋体" w:hAnsi="宋体" w:eastAsia="宋体" w:cs="宋体"/>
          <w:spacing w:val="3"/>
          <w:sz w:val="21"/>
          <w:szCs w:val="21"/>
          <w:u w:val="single" w:color="auto"/>
        </w:rPr>
        <w:t xml:space="preserve">              </w:t>
      </w:r>
      <w:r>
        <w:rPr>
          <w:rFonts w:ascii="宋体" w:hAnsi="宋体" w:eastAsia="宋体" w:cs="宋体"/>
          <w:spacing w:val="1"/>
          <w:sz w:val="21"/>
          <w:szCs w:val="21"/>
          <w:u w:val="single" w:color="auto"/>
        </w:rPr>
        <w:t>（</w:t>
      </w:r>
      <w:r>
        <w:rPr>
          <w:rFonts w:ascii="宋体" w:hAnsi="宋体" w:eastAsia="宋体" w:cs="宋体"/>
          <w:spacing w:val="-3"/>
          <w:sz w:val="21"/>
          <w:szCs w:val="21"/>
          <w:u w:val="single" w:color="auto"/>
        </w:rPr>
        <w:t>盖单位章）</w:t>
      </w:r>
    </w:p>
    <w:p w14:paraId="7EDAE10B">
      <w:pPr>
        <w:pStyle w:val="8"/>
        <w:spacing w:line="269" w:lineRule="auto"/>
      </w:pPr>
    </w:p>
    <w:p w14:paraId="014794D1">
      <w:pPr>
        <w:spacing w:before="68" w:line="212" w:lineRule="auto"/>
        <w:ind w:left="1899"/>
        <w:rPr>
          <w:rFonts w:ascii="宋体" w:hAnsi="宋体" w:eastAsia="宋体" w:cs="宋体"/>
          <w:sz w:val="21"/>
          <w:szCs w:val="21"/>
        </w:rPr>
      </w:pPr>
      <w:r>
        <w:rPr>
          <w:rFonts w:ascii="宋体" w:hAnsi="宋体" w:eastAsia="宋体" w:cs="宋体"/>
          <w:spacing w:val="-1"/>
          <w:sz w:val="21"/>
          <w:szCs w:val="21"/>
        </w:rPr>
        <w:t>法定代表人（单位负责人）或其授权的代理人</w:t>
      </w:r>
      <w:r>
        <w:rPr>
          <w:rFonts w:ascii="宋体" w:hAnsi="宋体" w:eastAsia="宋体" w:cs="宋体"/>
          <w:spacing w:val="5"/>
          <w:sz w:val="21"/>
          <w:szCs w:val="21"/>
        </w:rPr>
        <w:t>：</w:t>
      </w:r>
      <w:r>
        <w:rPr>
          <w:rFonts w:ascii="宋体" w:hAnsi="宋体" w:eastAsia="宋体" w:cs="宋体"/>
          <w:spacing w:val="17"/>
          <w:sz w:val="21"/>
          <w:szCs w:val="21"/>
          <w:u w:val="single" w:color="auto"/>
        </w:rPr>
        <w:t xml:space="preserve">   </w:t>
      </w:r>
      <w:r>
        <w:rPr>
          <w:rFonts w:ascii="宋体" w:hAnsi="宋体" w:eastAsia="宋体" w:cs="宋体"/>
          <w:spacing w:val="5"/>
          <w:sz w:val="21"/>
          <w:szCs w:val="21"/>
          <w:u w:val="single" w:color="auto"/>
        </w:rPr>
        <w:t>（</w:t>
      </w:r>
      <w:r>
        <w:rPr>
          <w:rFonts w:ascii="宋体" w:hAnsi="宋体" w:eastAsia="宋体" w:cs="宋体"/>
          <w:spacing w:val="-1"/>
          <w:sz w:val="21"/>
          <w:szCs w:val="21"/>
          <w:u w:val="single" w:color="auto"/>
        </w:rPr>
        <w:t>签字）</w:t>
      </w:r>
    </w:p>
    <w:p w14:paraId="2798F9F6">
      <w:pPr>
        <w:pStyle w:val="8"/>
        <w:spacing w:line="249" w:lineRule="auto"/>
      </w:pPr>
    </w:p>
    <w:p w14:paraId="2919841A">
      <w:pPr>
        <w:pStyle w:val="8"/>
        <w:spacing w:line="249" w:lineRule="auto"/>
      </w:pPr>
    </w:p>
    <w:p w14:paraId="3A08E900">
      <w:pPr>
        <w:pStyle w:val="8"/>
        <w:spacing w:line="250" w:lineRule="auto"/>
      </w:pPr>
    </w:p>
    <w:p w14:paraId="6F72BDB6">
      <w:pPr>
        <w:spacing w:before="69" w:line="211" w:lineRule="auto"/>
        <w:ind w:left="1899"/>
        <w:rPr>
          <w:rFonts w:ascii="宋体" w:hAnsi="宋体" w:eastAsia="宋体" w:cs="宋体"/>
          <w:sz w:val="21"/>
          <w:szCs w:val="21"/>
        </w:rPr>
      </w:pPr>
      <w:r>
        <w:rPr>
          <w:rFonts w:ascii="宋体" w:hAnsi="宋体" w:eastAsia="宋体" w:cs="宋体"/>
          <w:spacing w:val="-1"/>
          <w:sz w:val="21"/>
          <w:szCs w:val="21"/>
        </w:rPr>
        <w:t>联合体成员名称：</w:t>
      </w:r>
      <w:r>
        <w:rPr>
          <w:rFonts w:ascii="宋体" w:hAnsi="宋体" w:eastAsia="宋体" w:cs="宋体"/>
          <w:spacing w:val="7"/>
          <w:sz w:val="21"/>
          <w:szCs w:val="21"/>
          <w:u w:val="single" w:color="auto"/>
        </w:rPr>
        <w:t xml:space="preserve">               </w:t>
      </w:r>
      <w:r>
        <w:rPr>
          <w:rFonts w:ascii="宋体" w:hAnsi="宋体" w:eastAsia="宋体" w:cs="宋体"/>
          <w:spacing w:val="-1"/>
          <w:sz w:val="21"/>
          <w:szCs w:val="21"/>
          <w:u w:val="single" w:color="auto"/>
        </w:rPr>
        <w:t>（盖单位章）</w:t>
      </w:r>
    </w:p>
    <w:p w14:paraId="17EF89C0">
      <w:pPr>
        <w:pStyle w:val="8"/>
        <w:spacing w:line="269" w:lineRule="auto"/>
      </w:pPr>
    </w:p>
    <w:p w14:paraId="5563EA11">
      <w:pPr>
        <w:spacing w:before="69" w:line="212" w:lineRule="auto"/>
        <w:ind w:left="1899"/>
        <w:rPr>
          <w:rFonts w:ascii="宋体" w:hAnsi="宋体" w:eastAsia="宋体" w:cs="宋体"/>
          <w:sz w:val="21"/>
          <w:szCs w:val="21"/>
        </w:rPr>
      </w:pPr>
      <w:r>
        <w:rPr>
          <w:rFonts w:ascii="宋体" w:hAnsi="宋体" w:eastAsia="宋体" w:cs="宋体"/>
          <w:spacing w:val="-1"/>
          <w:sz w:val="21"/>
          <w:szCs w:val="21"/>
        </w:rPr>
        <w:t>法定代表人（单位负责人）或其授权的代理人</w:t>
      </w:r>
      <w:r>
        <w:rPr>
          <w:rFonts w:ascii="宋体" w:hAnsi="宋体" w:eastAsia="宋体" w:cs="宋体"/>
          <w:spacing w:val="5"/>
          <w:sz w:val="21"/>
          <w:szCs w:val="21"/>
        </w:rPr>
        <w:t>：</w:t>
      </w:r>
      <w:r>
        <w:rPr>
          <w:rFonts w:ascii="宋体" w:hAnsi="宋体" w:eastAsia="宋体" w:cs="宋体"/>
          <w:spacing w:val="52"/>
          <w:sz w:val="21"/>
          <w:szCs w:val="21"/>
          <w:u w:val="single" w:color="auto"/>
        </w:rPr>
        <w:t xml:space="preserve">  </w:t>
      </w:r>
      <w:r>
        <w:rPr>
          <w:rFonts w:ascii="宋体" w:hAnsi="宋体" w:eastAsia="宋体" w:cs="宋体"/>
          <w:spacing w:val="5"/>
          <w:sz w:val="21"/>
          <w:szCs w:val="21"/>
          <w:u w:val="single" w:color="auto"/>
        </w:rPr>
        <w:t>（</w:t>
      </w:r>
      <w:r>
        <w:rPr>
          <w:rFonts w:ascii="宋体" w:hAnsi="宋体" w:eastAsia="宋体" w:cs="宋体"/>
          <w:spacing w:val="-1"/>
          <w:sz w:val="21"/>
          <w:szCs w:val="21"/>
          <w:u w:val="single" w:color="auto"/>
        </w:rPr>
        <w:t>签字）</w:t>
      </w:r>
    </w:p>
    <w:p w14:paraId="6E9DC9C5">
      <w:pPr>
        <w:pStyle w:val="8"/>
        <w:spacing w:line="314" w:lineRule="auto"/>
      </w:pPr>
    </w:p>
    <w:p w14:paraId="210694EC">
      <w:pPr>
        <w:pStyle w:val="8"/>
        <w:spacing w:line="314" w:lineRule="auto"/>
      </w:pPr>
    </w:p>
    <w:p w14:paraId="64B012C1">
      <w:pPr>
        <w:spacing w:before="69" w:line="211" w:lineRule="auto"/>
        <w:ind w:left="1899"/>
        <w:rPr>
          <w:rFonts w:ascii="宋体" w:hAnsi="宋体" w:eastAsia="宋体" w:cs="宋体"/>
          <w:sz w:val="21"/>
          <w:szCs w:val="21"/>
        </w:rPr>
      </w:pPr>
      <w:r>
        <w:rPr>
          <w:rFonts w:ascii="宋体" w:hAnsi="宋体" w:eastAsia="宋体" w:cs="宋体"/>
          <w:spacing w:val="-1"/>
          <w:sz w:val="21"/>
          <w:szCs w:val="21"/>
        </w:rPr>
        <w:t>联合体成员名称：</w:t>
      </w:r>
      <w:r>
        <w:rPr>
          <w:rFonts w:ascii="宋体" w:hAnsi="宋体" w:eastAsia="宋体" w:cs="宋体"/>
          <w:spacing w:val="7"/>
          <w:sz w:val="21"/>
          <w:szCs w:val="21"/>
          <w:u w:val="single" w:color="auto"/>
        </w:rPr>
        <w:t xml:space="preserve">               </w:t>
      </w:r>
      <w:r>
        <w:rPr>
          <w:rFonts w:ascii="宋体" w:hAnsi="宋体" w:eastAsia="宋体" w:cs="宋体"/>
          <w:spacing w:val="-1"/>
          <w:sz w:val="21"/>
          <w:szCs w:val="21"/>
          <w:u w:val="single" w:color="auto"/>
        </w:rPr>
        <w:t>（盖单位章）</w:t>
      </w:r>
    </w:p>
    <w:p w14:paraId="5CA3ECD7">
      <w:pPr>
        <w:pStyle w:val="8"/>
        <w:spacing w:line="269" w:lineRule="auto"/>
      </w:pPr>
    </w:p>
    <w:p w14:paraId="7BCBE557">
      <w:pPr>
        <w:spacing w:before="69" w:line="212" w:lineRule="auto"/>
        <w:ind w:left="1899"/>
        <w:rPr>
          <w:rFonts w:ascii="宋体" w:hAnsi="宋体" w:eastAsia="宋体" w:cs="宋体"/>
          <w:sz w:val="21"/>
          <w:szCs w:val="21"/>
        </w:rPr>
      </w:pPr>
      <w:r>
        <w:rPr>
          <w:rFonts w:ascii="宋体" w:hAnsi="宋体" w:eastAsia="宋体" w:cs="宋体"/>
          <w:spacing w:val="-1"/>
          <w:sz w:val="21"/>
          <w:szCs w:val="21"/>
        </w:rPr>
        <w:t>法定代表人（单位负责人）或其授权的代理人</w:t>
      </w:r>
      <w:r>
        <w:rPr>
          <w:rFonts w:ascii="宋体" w:hAnsi="宋体" w:eastAsia="宋体" w:cs="宋体"/>
          <w:spacing w:val="5"/>
          <w:sz w:val="21"/>
          <w:szCs w:val="21"/>
        </w:rPr>
        <w:t>：</w:t>
      </w:r>
      <w:r>
        <w:rPr>
          <w:rFonts w:ascii="宋体" w:hAnsi="宋体" w:eastAsia="宋体" w:cs="宋体"/>
          <w:spacing w:val="26"/>
          <w:sz w:val="21"/>
          <w:szCs w:val="21"/>
          <w:u w:val="single" w:color="auto"/>
        </w:rPr>
        <w:t xml:space="preserve">  </w:t>
      </w:r>
      <w:r>
        <w:rPr>
          <w:rFonts w:ascii="宋体" w:hAnsi="宋体" w:eastAsia="宋体" w:cs="宋体"/>
          <w:spacing w:val="5"/>
          <w:sz w:val="21"/>
          <w:szCs w:val="21"/>
          <w:u w:val="single" w:color="auto"/>
        </w:rPr>
        <w:t>（</w:t>
      </w:r>
      <w:r>
        <w:rPr>
          <w:rFonts w:ascii="宋体" w:hAnsi="宋体" w:eastAsia="宋体" w:cs="宋体"/>
          <w:spacing w:val="-1"/>
          <w:sz w:val="21"/>
          <w:szCs w:val="21"/>
          <w:u w:val="single" w:color="auto"/>
        </w:rPr>
        <w:t>签字）</w:t>
      </w:r>
    </w:p>
    <w:p w14:paraId="258B3E75">
      <w:pPr>
        <w:pStyle w:val="8"/>
        <w:spacing w:line="247" w:lineRule="auto"/>
      </w:pPr>
    </w:p>
    <w:p w14:paraId="28D68F81">
      <w:pPr>
        <w:spacing w:before="60" w:line="77" w:lineRule="exact"/>
        <w:ind w:left="1899"/>
        <w:rPr>
          <w:rFonts w:ascii="Times New Roman" w:hAnsi="Times New Roman" w:eastAsia="Times New Roman" w:cs="Times New Roman"/>
          <w:sz w:val="21"/>
          <w:szCs w:val="21"/>
        </w:rPr>
      </w:pPr>
      <w:r>
        <w:rPr>
          <w:rFonts w:ascii="Times New Roman" w:hAnsi="Times New Roman" w:eastAsia="Times New Roman" w:cs="Times New Roman"/>
          <w:b/>
          <w:bCs/>
          <w:spacing w:val="-3"/>
          <w:position w:val="1"/>
          <w:sz w:val="21"/>
          <w:szCs w:val="21"/>
        </w:rPr>
        <w:t>...</w:t>
      </w:r>
      <w:r>
        <w:rPr>
          <w:rFonts w:ascii="Times New Roman" w:hAnsi="Times New Roman" w:eastAsia="Times New Roman" w:cs="Times New Roman"/>
          <w:b/>
          <w:bCs/>
          <w:spacing w:val="10"/>
          <w:position w:val="1"/>
          <w:sz w:val="21"/>
          <w:szCs w:val="21"/>
        </w:rPr>
        <w:t xml:space="preserve"> </w:t>
      </w:r>
      <w:r>
        <w:rPr>
          <w:rFonts w:ascii="Times New Roman" w:hAnsi="Times New Roman" w:eastAsia="Times New Roman" w:cs="Times New Roman"/>
          <w:b/>
          <w:bCs/>
          <w:spacing w:val="-3"/>
          <w:position w:val="1"/>
          <w:sz w:val="21"/>
          <w:szCs w:val="21"/>
        </w:rPr>
        <w:t>...</w:t>
      </w:r>
    </w:p>
    <w:p w14:paraId="00E0E438">
      <w:pPr>
        <w:tabs>
          <w:tab w:val="left" w:pos="7152"/>
        </w:tabs>
        <w:spacing w:before="261" w:line="212" w:lineRule="auto"/>
        <w:ind w:left="6522"/>
        <w:rPr>
          <w:rFonts w:ascii="宋体" w:hAnsi="宋体" w:eastAsia="宋体" w:cs="宋体"/>
          <w:sz w:val="21"/>
          <w:szCs w:val="21"/>
        </w:rPr>
      </w:pPr>
      <w:r>
        <w:rPr>
          <w:rFonts w:ascii="宋体" w:hAnsi="宋体" w:eastAsia="宋体" w:cs="宋体"/>
          <w:sz w:val="21"/>
          <w:szCs w:val="21"/>
          <w:u w:val="single" w:color="auto"/>
        </w:rPr>
        <w:tab/>
      </w:r>
      <w:r>
        <w:rPr>
          <w:rFonts w:ascii="宋体" w:hAnsi="宋体" w:eastAsia="宋体" w:cs="宋体"/>
          <w:spacing w:val="-96"/>
          <w:sz w:val="21"/>
          <w:szCs w:val="21"/>
        </w:rPr>
        <w:t xml:space="preserve"> </w:t>
      </w:r>
      <w:r>
        <w:rPr>
          <w:rFonts w:ascii="宋体" w:hAnsi="宋体" w:eastAsia="宋体" w:cs="宋体"/>
          <w:spacing w:val="-8"/>
          <w:sz w:val="21"/>
          <w:szCs w:val="21"/>
        </w:rPr>
        <w:t>年</w:t>
      </w:r>
      <w:r>
        <w:rPr>
          <w:rFonts w:ascii="宋体" w:hAnsi="宋体" w:eastAsia="宋体" w:cs="宋体"/>
          <w:sz w:val="21"/>
          <w:szCs w:val="21"/>
          <w:u w:val="single" w:color="auto"/>
        </w:rPr>
        <w:t xml:space="preserve">      </w:t>
      </w:r>
      <w:r>
        <w:rPr>
          <w:rFonts w:ascii="宋体" w:hAnsi="宋体" w:eastAsia="宋体" w:cs="宋体"/>
          <w:spacing w:val="-91"/>
          <w:sz w:val="21"/>
          <w:szCs w:val="21"/>
        </w:rPr>
        <w:t xml:space="preserve"> </w:t>
      </w:r>
      <w:r>
        <w:rPr>
          <w:rFonts w:ascii="宋体" w:hAnsi="宋体" w:eastAsia="宋体" w:cs="宋体"/>
          <w:spacing w:val="-8"/>
          <w:sz w:val="21"/>
          <w:szCs w:val="21"/>
        </w:rPr>
        <w:t>月</w:t>
      </w:r>
      <w:r>
        <w:rPr>
          <w:rFonts w:ascii="宋体" w:hAnsi="宋体" w:eastAsia="宋体" w:cs="宋体"/>
          <w:spacing w:val="-105"/>
          <w:sz w:val="21"/>
          <w:szCs w:val="21"/>
        </w:rPr>
        <w:t xml:space="preserve"> </w:t>
      </w:r>
      <w:r>
        <w:rPr>
          <w:rFonts w:ascii="宋体" w:hAnsi="宋体" w:eastAsia="宋体" w:cs="宋体"/>
          <w:sz w:val="21"/>
          <w:szCs w:val="21"/>
          <w:u w:val="single" w:color="auto"/>
        </w:rPr>
        <w:t xml:space="preserve">      </w:t>
      </w:r>
      <w:r>
        <w:rPr>
          <w:rFonts w:ascii="宋体" w:hAnsi="宋体" w:eastAsia="宋体" w:cs="宋体"/>
          <w:spacing w:val="-61"/>
          <w:sz w:val="21"/>
          <w:szCs w:val="21"/>
        </w:rPr>
        <w:t xml:space="preserve"> </w:t>
      </w:r>
      <w:r>
        <w:rPr>
          <w:rFonts w:ascii="宋体" w:hAnsi="宋体" w:eastAsia="宋体" w:cs="宋体"/>
          <w:spacing w:val="-8"/>
          <w:sz w:val="21"/>
          <w:szCs w:val="21"/>
        </w:rPr>
        <w:t>日</w:t>
      </w:r>
    </w:p>
    <w:p w14:paraId="6F325890">
      <w:pPr>
        <w:spacing w:line="212" w:lineRule="auto"/>
        <w:rPr>
          <w:rFonts w:ascii="宋体" w:hAnsi="宋体" w:eastAsia="宋体" w:cs="宋体"/>
          <w:sz w:val="21"/>
          <w:szCs w:val="21"/>
        </w:rPr>
        <w:sectPr>
          <w:footerReference r:id="rId16" w:type="default"/>
          <w:pgSz w:w="11906" w:h="16839"/>
          <w:pgMar w:top="1424" w:right="1083" w:bottom="1193" w:left="1082" w:header="0" w:footer="965" w:gutter="0"/>
          <w:pgNumType w:fmt="decimal"/>
          <w:cols w:space="720" w:num="1"/>
        </w:sectPr>
      </w:pPr>
    </w:p>
    <w:p w14:paraId="1F34C347">
      <w:pPr>
        <w:spacing w:before="56" w:line="221" w:lineRule="auto"/>
        <w:ind w:left="3615"/>
        <w:rPr>
          <w:rFonts w:ascii="黑体" w:hAnsi="黑体" w:eastAsia="黑体" w:cs="黑体"/>
          <w:sz w:val="28"/>
          <w:szCs w:val="28"/>
        </w:rPr>
      </w:pPr>
      <w:r>
        <w:rPr>
          <w:rFonts w:ascii="黑体" w:hAnsi="黑体" w:eastAsia="黑体" w:cs="黑体"/>
          <w:spacing w:val="-3"/>
          <w:sz w:val="28"/>
          <w:szCs w:val="28"/>
        </w:rPr>
        <w:t>四、商务和技术偏差表</w:t>
      </w:r>
    </w:p>
    <w:p w14:paraId="1F1F5E27">
      <w:pPr>
        <w:spacing w:line="56" w:lineRule="exact"/>
      </w:pPr>
    </w:p>
    <w:tbl>
      <w:tblPr>
        <w:tblStyle w:val="17"/>
        <w:tblW w:w="7599" w:type="dxa"/>
        <w:tblInd w:w="7"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112"/>
        <w:gridCol w:w="2287"/>
        <w:gridCol w:w="2302"/>
        <w:gridCol w:w="1898"/>
      </w:tblGrid>
      <w:tr w14:paraId="176556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07" w:hRule="atLeast"/>
        </w:trPr>
        <w:tc>
          <w:tcPr>
            <w:tcW w:w="1112" w:type="dxa"/>
            <w:tcBorders>
              <w:left w:val="single" w:color="000000" w:sz="6" w:space="0"/>
              <w:right w:val="single" w:color="000000" w:sz="6" w:space="0"/>
            </w:tcBorders>
            <w:vAlign w:val="top"/>
          </w:tcPr>
          <w:p w14:paraId="47465FD7">
            <w:pPr>
              <w:spacing w:before="175" w:line="195" w:lineRule="auto"/>
              <w:ind w:left="351"/>
              <w:rPr>
                <w:rFonts w:ascii="宋体" w:hAnsi="宋体" w:eastAsia="宋体" w:cs="宋体"/>
                <w:sz w:val="21"/>
                <w:szCs w:val="21"/>
              </w:rPr>
            </w:pPr>
            <w:r>
              <w:rPr>
                <w:rFonts w:ascii="宋体" w:hAnsi="宋体" w:eastAsia="宋体" w:cs="宋体"/>
                <w:spacing w:val="-4"/>
                <w:sz w:val="21"/>
                <w:szCs w:val="21"/>
              </w:rPr>
              <w:t>序号</w:t>
            </w:r>
          </w:p>
        </w:tc>
        <w:tc>
          <w:tcPr>
            <w:tcW w:w="2287" w:type="dxa"/>
            <w:tcBorders>
              <w:left w:val="single" w:color="000000" w:sz="6" w:space="0"/>
              <w:right w:val="single" w:color="000000" w:sz="6" w:space="0"/>
            </w:tcBorders>
            <w:vAlign w:val="top"/>
          </w:tcPr>
          <w:p w14:paraId="329AB63E">
            <w:pPr>
              <w:spacing w:before="175" w:line="195" w:lineRule="auto"/>
              <w:ind w:left="127"/>
              <w:rPr>
                <w:rFonts w:ascii="宋体" w:hAnsi="宋体" w:eastAsia="宋体" w:cs="宋体"/>
                <w:sz w:val="21"/>
                <w:szCs w:val="21"/>
              </w:rPr>
            </w:pPr>
            <w:r>
              <w:rPr>
                <w:rFonts w:ascii="宋体" w:hAnsi="宋体" w:eastAsia="宋体" w:cs="宋体"/>
                <w:spacing w:val="-7"/>
                <w:sz w:val="21"/>
                <w:szCs w:val="21"/>
              </w:rPr>
              <w:t>询价文件章节及条款号</w:t>
            </w:r>
          </w:p>
        </w:tc>
        <w:tc>
          <w:tcPr>
            <w:tcW w:w="2302" w:type="dxa"/>
            <w:tcBorders>
              <w:left w:val="single" w:color="000000" w:sz="6" w:space="0"/>
            </w:tcBorders>
            <w:vAlign w:val="top"/>
          </w:tcPr>
          <w:p w14:paraId="162D5856">
            <w:pPr>
              <w:spacing w:before="175" w:line="195" w:lineRule="auto"/>
              <w:ind w:left="150"/>
              <w:rPr>
                <w:rFonts w:ascii="宋体" w:hAnsi="宋体" w:eastAsia="宋体" w:cs="宋体"/>
                <w:sz w:val="21"/>
                <w:szCs w:val="21"/>
              </w:rPr>
            </w:pPr>
            <w:r>
              <w:rPr>
                <w:rFonts w:ascii="宋体" w:hAnsi="宋体" w:eastAsia="宋体" w:cs="宋体"/>
                <w:spacing w:val="-8"/>
                <w:sz w:val="21"/>
                <w:szCs w:val="21"/>
              </w:rPr>
              <w:t>响应文件章节及条款号</w:t>
            </w:r>
          </w:p>
        </w:tc>
        <w:tc>
          <w:tcPr>
            <w:tcW w:w="1898" w:type="dxa"/>
            <w:vAlign w:val="top"/>
          </w:tcPr>
          <w:p w14:paraId="3AA8E41B">
            <w:pPr>
              <w:spacing w:before="175" w:line="195" w:lineRule="auto"/>
              <w:ind w:left="544"/>
              <w:rPr>
                <w:rFonts w:ascii="宋体" w:hAnsi="宋体" w:eastAsia="宋体" w:cs="宋体"/>
                <w:sz w:val="21"/>
                <w:szCs w:val="21"/>
              </w:rPr>
            </w:pPr>
            <w:r>
              <w:rPr>
                <w:rFonts w:ascii="宋体" w:hAnsi="宋体" w:eastAsia="宋体" w:cs="宋体"/>
                <w:spacing w:val="-6"/>
                <w:sz w:val="21"/>
                <w:szCs w:val="21"/>
              </w:rPr>
              <w:t>偏差说明</w:t>
            </w:r>
          </w:p>
        </w:tc>
      </w:tr>
      <w:tr w14:paraId="776676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7" w:hRule="atLeast"/>
        </w:trPr>
        <w:tc>
          <w:tcPr>
            <w:tcW w:w="1112" w:type="dxa"/>
            <w:tcBorders>
              <w:left w:val="single" w:color="000000" w:sz="6" w:space="0"/>
              <w:right w:val="single" w:color="000000" w:sz="6" w:space="0"/>
            </w:tcBorders>
            <w:vAlign w:val="top"/>
          </w:tcPr>
          <w:p w14:paraId="58EFBC35">
            <w:pPr>
              <w:spacing w:before="146" w:line="239" w:lineRule="auto"/>
              <w:ind w:left="523"/>
              <w:rPr>
                <w:rFonts w:ascii="Times New Roman" w:hAnsi="Times New Roman" w:eastAsia="Times New Roman" w:cs="Times New Roman"/>
                <w:sz w:val="21"/>
                <w:szCs w:val="21"/>
              </w:rPr>
            </w:pPr>
            <w:r>
              <w:rPr>
                <w:rFonts w:ascii="Times New Roman" w:hAnsi="Times New Roman" w:eastAsia="Times New Roman" w:cs="Times New Roman"/>
                <w:sz w:val="21"/>
                <w:szCs w:val="21"/>
              </w:rPr>
              <w:t>1</w:t>
            </w:r>
          </w:p>
        </w:tc>
        <w:tc>
          <w:tcPr>
            <w:tcW w:w="2287" w:type="dxa"/>
            <w:tcBorders>
              <w:left w:val="single" w:color="000000" w:sz="6" w:space="0"/>
              <w:right w:val="single" w:color="000000" w:sz="6" w:space="0"/>
            </w:tcBorders>
            <w:vAlign w:val="top"/>
          </w:tcPr>
          <w:p w14:paraId="4571CE63">
            <w:pPr>
              <w:pStyle w:val="18"/>
            </w:pPr>
          </w:p>
        </w:tc>
        <w:tc>
          <w:tcPr>
            <w:tcW w:w="2302" w:type="dxa"/>
            <w:tcBorders>
              <w:left w:val="single" w:color="000000" w:sz="6" w:space="0"/>
            </w:tcBorders>
            <w:vAlign w:val="top"/>
          </w:tcPr>
          <w:p w14:paraId="5FF98394">
            <w:pPr>
              <w:pStyle w:val="18"/>
            </w:pPr>
          </w:p>
        </w:tc>
        <w:tc>
          <w:tcPr>
            <w:tcW w:w="1898" w:type="dxa"/>
            <w:vAlign w:val="top"/>
          </w:tcPr>
          <w:p w14:paraId="0832BD8C">
            <w:pPr>
              <w:pStyle w:val="18"/>
            </w:pPr>
          </w:p>
        </w:tc>
      </w:tr>
      <w:tr w14:paraId="70BBC7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7" w:hRule="atLeast"/>
        </w:trPr>
        <w:tc>
          <w:tcPr>
            <w:tcW w:w="1112" w:type="dxa"/>
            <w:tcBorders>
              <w:left w:val="single" w:color="000000" w:sz="6" w:space="0"/>
              <w:right w:val="single" w:color="000000" w:sz="6" w:space="0"/>
            </w:tcBorders>
            <w:vAlign w:val="top"/>
          </w:tcPr>
          <w:p w14:paraId="24722118">
            <w:pPr>
              <w:spacing w:before="149" w:line="236" w:lineRule="auto"/>
              <w:ind w:left="502"/>
              <w:rPr>
                <w:rFonts w:ascii="Times New Roman" w:hAnsi="Times New Roman" w:eastAsia="Times New Roman" w:cs="Times New Roman"/>
                <w:sz w:val="21"/>
                <w:szCs w:val="21"/>
              </w:rPr>
            </w:pPr>
            <w:r>
              <w:rPr>
                <w:rFonts w:ascii="Times New Roman" w:hAnsi="Times New Roman" w:eastAsia="Times New Roman" w:cs="Times New Roman"/>
                <w:sz w:val="21"/>
                <w:szCs w:val="21"/>
              </w:rPr>
              <w:t>2</w:t>
            </w:r>
          </w:p>
        </w:tc>
        <w:tc>
          <w:tcPr>
            <w:tcW w:w="2287" w:type="dxa"/>
            <w:tcBorders>
              <w:left w:val="single" w:color="000000" w:sz="6" w:space="0"/>
              <w:right w:val="single" w:color="000000" w:sz="6" w:space="0"/>
            </w:tcBorders>
            <w:vAlign w:val="top"/>
          </w:tcPr>
          <w:p w14:paraId="653F8E76">
            <w:pPr>
              <w:pStyle w:val="18"/>
            </w:pPr>
          </w:p>
        </w:tc>
        <w:tc>
          <w:tcPr>
            <w:tcW w:w="2302" w:type="dxa"/>
            <w:tcBorders>
              <w:left w:val="single" w:color="000000" w:sz="6" w:space="0"/>
            </w:tcBorders>
            <w:vAlign w:val="top"/>
          </w:tcPr>
          <w:p w14:paraId="58D368C5">
            <w:pPr>
              <w:pStyle w:val="18"/>
            </w:pPr>
          </w:p>
        </w:tc>
        <w:tc>
          <w:tcPr>
            <w:tcW w:w="1898" w:type="dxa"/>
            <w:vAlign w:val="top"/>
          </w:tcPr>
          <w:p w14:paraId="7F71B0CA">
            <w:pPr>
              <w:pStyle w:val="18"/>
            </w:pPr>
          </w:p>
        </w:tc>
      </w:tr>
      <w:tr w14:paraId="7C5584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7" w:hRule="atLeast"/>
        </w:trPr>
        <w:tc>
          <w:tcPr>
            <w:tcW w:w="1112" w:type="dxa"/>
            <w:tcBorders>
              <w:left w:val="single" w:color="000000" w:sz="6" w:space="0"/>
              <w:right w:val="single" w:color="000000" w:sz="6" w:space="0"/>
            </w:tcBorders>
            <w:vAlign w:val="top"/>
          </w:tcPr>
          <w:p w14:paraId="6CE1E45D">
            <w:pPr>
              <w:spacing w:before="152" w:line="233" w:lineRule="auto"/>
              <w:ind w:left="507"/>
              <w:rPr>
                <w:rFonts w:ascii="Times New Roman" w:hAnsi="Times New Roman" w:eastAsia="Times New Roman" w:cs="Times New Roman"/>
                <w:sz w:val="21"/>
                <w:szCs w:val="21"/>
              </w:rPr>
            </w:pPr>
            <w:r>
              <w:rPr>
                <w:rFonts w:ascii="Times New Roman" w:hAnsi="Times New Roman" w:eastAsia="Times New Roman" w:cs="Times New Roman"/>
                <w:sz w:val="21"/>
                <w:szCs w:val="21"/>
              </w:rPr>
              <w:t>3</w:t>
            </w:r>
          </w:p>
        </w:tc>
        <w:tc>
          <w:tcPr>
            <w:tcW w:w="2287" w:type="dxa"/>
            <w:tcBorders>
              <w:left w:val="single" w:color="000000" w:sz="6" w:space="0"/>
              <w:right w:val="single" w:color="000000" w:sz="6" w:space="0"/>
            </w:tcBorders>
            <w:vAlign w:val="top"/>
          </w:tcPr>
          <w:p w14:paraId="065AD98F">
            <w:pPr>
              <w:pStyle w:val="18"/>
            </w:pPr>
          </w:p>
        </w:tc>
        <w:tc>
          <w:tcPr>
            <w:tcW w:w="2302" w:type="dxa"/>
            <w:tcBorders>
              <w:left w:val="single" w:color="000000" w:sz="6" w:space="0"/>
            </w:tcBorders>
            <w:vAlign w:val="top"/>
          </w:tcPr>
          <w:p w14:paraId="4E1C1CA2">
            <w:pPr>
              <w:pStyle w:val="18"/>
            </w:pPr>
          </w:p>
        </w:tc>
        <w:tc>
          <w:tcPr>
            <w:tcW w:w="1898" w:type="dxa"/>
            <w:vAlign w:val="top"/>
          </w:tcPr>
          <w:p w14:paraId="08E048D1">
            <w:pPr>
              <w:pStyle w:val="18"/>
            </w:pPr>
          </w:p>
        </w:tc>
      </w:tr>
      <w:tr w14:paraId="2819A6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7" w:hRule="atLeast"/>
        </w:trPr>
        <w:tc>
          <w:tcPr>
            <w:tcW w:w="1112" w:type="dxa"/>
            <w:tcBorders>
              <w:left w:val="single" w:color="000000" w:sz="6" w:space="0"/>
              <w:right w:val="single" w:color="000000" w:sz="6" w:space="0"/>
            </w:tcBorders>
            <w:vAlign w:val="top"/>
          </w:tcPr>
          <w:p w14:paraId="0E095C38">
            <w:pPr>
              <w:spacing w:before="155" w:line="230" w:lineRule="auto"/>
              <w:ind w:left="501"/>
              <w:rPr>
                <w:rFonts w:ascii="Times New Roman" w:hAnsi="Times New Roman" w:eastAsia="Times New Roman" w:cs="Times New Roman"/>
                <w:sz w:val="21"/>
                <w:szCs w:val="21"/>
              </w:rPr>
            </w:pPr>
            <w:r>
              <w:rPr>
                <w:rFonts w:ascii="Times New Roman" w:hAnsi="Times New Roman" w:eastAsia="Times New Roman" w:cs="Times New Roman"/>
                <w:sz w:val="21"/>
                <w:szCs w:val="21"/>
              </w:rPr>
              <w:t>4</w:t>
            </w:r>
          </w:p>
        </w:tc>
        <w:tc>
          <w:tcPr>
            <w:tcW w:w="2287" w:type="dxa"/>
            <w:tcBorders>
              <w:left w:val="single" w:color="000000" w:sz="6" w:space="0"/>
              <w:right w:val="single" w:color="000000" w:sz="6" w:space="0"/>
            </w:tcBorders>
            <w:vAlign w:val="top"/>
          </w:tcPr>
          <w:p w14:paraId="34B4B618">
            <w:pPr>
              <w:pStyle w:val="18"/>
            </w:pPr>
          </w:p>
        </w:tc>
        <w:tc>
          <w:tcPr>
            <w:tcW w:w="2302" w:type="dxa"/>
            <w:tcBorders>
              <w:left w:val="single" w:color="000000" w:sz="6" w:space="0"/>
            </w:tcBorders>
            <w:vAlign w:val="top"/>
          </w:tcPr>
          <w:p w14:paraId="0BD8C2A1">
            <w:pPr>
              <w:pStyle w:val="18"/>
            </w:pPr>
          </w:p>
        </w:tc>
        <w:tc>
          <w:tcPr>
            <w:tcW w:w="1898" w:type="dxa"/>
            <w:vAlign w:val="top"/>
          </w:tcPr>
          <w:p w14:paraId="5E44459D">
            <w:pPr>
              <w:pStyle w:val="18"/>
            </w:pPr>
          </w:p>
        </w:tc>
      </w:tr>
      <w:tr w14:paraId="13714C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8" w:hRule="atLeast"/>
        </w:trPr>
        <w:tc>
          <w:tcPr>
            <w:tcW w:w="1112" w:type="dxa"/>
            <w:tcBorders>
              <w:left w:val="single" w:color="000000" w:sz="6" w:space="0"/>
              <w:right w:val="single" w:color="000000" w:sz="6" w:space="0"/>
            </w:tcBorders>
            <w:vAlign w:val="top"/>
          </w:tcPr>
          <w:p w14:paraId="7E364604">
            <w:pPr>
              <w:spacing w:before="228" w:line="159" w:lineRule="auto"/>
              <w:ind w:left="508"/>
              <w:rPr>
                <w:rFonts w:ascii="Times New Roman" w:hAnsi="Times New Roman" w:eastAsia="Times New Roman" w:cs="Times New Roman"/>
                <w:sz w:val="21"/>
                <w:szCs w:val="21"/>
              </w:rPr>
            </w:pPr>
            <w:r>
              <w:rPr>
                <w:rFonts w:ascii="Times New Roman" w:hAnsi="Times New Roman" w:eastAsia="Times New Roman" w:cs="Times New Roman"/>
                <w:sz w:val="21"/>
                <w:szCs w:val="21"/>
              </w:rPr>
              <w:t>5</w:t>
            </w:r>
          </w:p>
        </w:tc>
        <w:tc>
          <w:tcPr>
            <w:tcW w:w="2287" w:type="dxa"/>
            <w:tcBorders>
              <w:left w:val="single" w:color="000000" w:sz="6" w:space="0"/>
              <w:right w:val="single" w:color="000000" w:sz="6" w:space="0"/>
            </w:tcBorders>
            <w:vAlign w:val="top"/>
          </w:tcPr>
          <w:p w14:paraId="1A16F166">
            <w:pPr>
              <w:pStyle w:val="18"/>
            </w:pPr>
          </w:p>
        </w:tc>
        <w:tc>
          <w:tcPr>
            <w:tcW w:w="2302" w:type="dxa"/>
            <w:tcBorders>
              <w:left w:val="single" w:color="000000" w:sz="6" w:space="0"/>
            </w:tcBorders>
            <w:vAlign w:val="top"/>
          </w:tcPr>
          <w:p w14:paraId="0BB273AE">
            <w:pPr>
              <w:pStyle w:val="18"/>
            </w:pPr>
          </w:p>
        </w:tc>
        <w:tc>
          <w:tcPr>
            <w:tcW w:w="1898" w:type="dxa"/>
            <w:vAlign w:val="top"/>
          </w:tcPr>
          <w:p w14:paraId="4307F5FB">
            <w:pPr>
              <w:pStyle w:val="18"/>
            </w:pPr>
          </w:p>
        </w:tc>
      </w:tr>
      <w:tr w14:paraId="77CC56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07" w:hRule="atLeast"/>
        </w:trPr>
        <w:tc>
          <w:tcPr>
            <w:tcW w:w="1112" w:type="dxa"/>
            <w:tcBorders>
              <w:left w:val="single" w:color="000000" w:sz="6" w:space="0"/>
              <w:right w:val="single" w:color="000000" w:sz="6" w:space="0"/>
            </w:tcBorders>
            <w:vAlign w:val="top"/>
          </w:tcPr>
          <w:p w14:paraId="4388BC54">
            <w:pPr>
              <w:pStyle w:val="18"/>
              <w:spacing w:line="289" w:lineRule="auto"/>
            </w:pPr>
          </w:p>
          <w:p w14:paraId="155CF0D7">
            <w:pPr>
              <w:spacing w:before="60" w:line="46" w:lineRule="exact"/>
              <w:ind w:left="425"/>
              <w:rPr>
                <w:rFonts w:ascii="Times New Roman" w:hAnsi="Times New Roman" w:eastAsia="Times New Roman" w:cs="Times New Roman"/>
                <w:sz w:val="21"/>
                <w:szCs w:val="21"/>
              </w:rPr>
            </w:pPr>
            <w:r>
              <w:rPr>
                <w:rFonts w:ascii="Times New Roman" w:hAnsi="Times New Roman" w:eastAsia="Times New Roman" w:cs="Times New Roman"/>
                <w:spacing w:val="-8"/>
                <w:position w:val="1"/>
                <w:sz w:val="21"/>
                <w:szCs w:val="21"/>
              </w:rPr>
              <w:t>......</w:t>
            </w:r>
          </w:p>
        </w:tc>
        <w:tc>
          <w:tcPr>
            <w:tcW w:w="2287" w:type="dxa"/>
            <w:tcBorders>
              <w:left w:val="single" w:color="000000" w:sz="6" w:space="0"/>
              <w:right w:val="single" w:color="000000" w:sz="6" w:space="0"/>
            </w:tcBorders>
            <w:vAlign w:val="top"/>
          </w:tcPr>
          <w:p w14:paraId="56B30683">
            <w:pPr>
              <w:pStyle w:val="18"/>
            </w:pPr>
          </w:p>
        </w:tc>
        <w:tc>
          <w:tcPr>
            <w:tcW w:w="2302" w:type="dxa"/>
            <w:tcBorders>
              <w:left w:val="single" w:color="000000" w:sz="6" w:space="0"/>
            </w:tcBorders>
            <w:vAlign w:val="top"/>
          </w:tcPr>
          <w:p w14:paraId="2B19E113">
            <w:pPr>
              <w:pStyle w:val="18"/>
            </w:pPr>
          </w:p>
        </w:tc>
        <w:tc>
          <w:tcPr>
            <w:tcW w:w="1898" w:type="dxa"/>
            <w:vAlign w:val="top"/>
          </w:tcPr>
          <w:p w14:paraId="3619B2D5">
            <w:pPr>
              <w:pStyle w:val="18"/>
            </w:pPr>
          </w:p>
        </w:tc>
      </w:tr>
    </w:tbl>
    <w:p w14:paraId="00529296">
      <w:pPr>
        <w:spacing w:before="47" w:line="211" w:lineRule="auto"/>
        <w:ind w:left="546"/>
        <w:rPr>
          <w:rFonts w:ascii="宋体" w:hAnsi="宋体" w:eastAsia="宋体" w:cs="宋体"/>
          <w:sz w:val="21"/>
          <w:szCs w:val="21"/>
        </w:rPr>
      </w:pPr>
      <w:r>
        <w:rPr>
          <w:rFonts w:ascii="宋体" w:hAnsi="宋体" w:eastAsia="宋体" w:cs="宋体"/>
          <w:spacing w:val="-1"/>
          <w:sz w:val="21"/>
          <w:szCs w:val="21"/>
        </w:rPr>
        <w:t>供应商保证：除商务、技术偏差表列出的偏差外，供应商响应询价文件的全部要求。</w:t>
      </w:r>
    </w:p>
    <w:p w14:paraId="7E667959">
      <w:pPr>
        <w:spacing w:line="211" w:lineRule="auto"/>
        <w:rPr>
          <w:rFonts w:ascii="宋体" w:hAnsi="宋体" w:eastAsia="宋体" w:cs="宋体"/>
          <w:sz w:val="21"/>
          <w:szCs w:val="21"/>
        </w:rPr>
        <w:sectPr>
          <w:footerReference r:id="rId17" w:type="default"/>
          <w:pgSz w:w="11906" w:h="16839"/>
          <w:pgMar w:top="1424" w:right="1785" w:bottom="1193" w:left="964" w:header="0" w:footer="966" w:gutter="0"/>
          <w:pgNumType w:fmt="decimal"/>
          <w:cols w:space="720" w:num="1"/>
        </w:sectPr>
      </w:pPr>
    </w:p>
    <w:p w14:paraId="500A0A16">
      <w:pPr>
        <w:spacing w:before="56" w:line="222" w:lineRule="auto"/>
        <w:ind w:left="3739"/>
        <w:rPr>
          <w:rFonts w:ascii="黑体" w:hAnsi="黑体" w:eastAsia="黑体" w:cs="黑体"/>
          <w:sz w:val="28"/>
          <w:szCs w:val="28"/>
        </w:rPr>
      </w:pPr>
      <w:r>
        <w:rPr>
          <w:rFonts w:ascii="黑体" w:hAnsi="黑体" w:eastAsia="黑体" w:cs="黑体"/>
          <w:spacing w:val="-3"/>
          <w:sz w:val="28"/>
          <w:szCs w:val="28"/>
        </w:rPr>
        <w:t>五、资格审查资料</w:t>
      </w:r>
    </w:p>
    <w:p w14:paraId="75451F8C">
      <w:pPr>
        <w:spacing w:before="106" w:line="222" w:lineRule="auto"/>
        <w:rPr>
          <w:rFonts w:ascii="黑体" w:hAnsi="黑体" w:eastAsia="黑体" w:cs="黑体"/>
          <w:sz w:val="28"/>
          <w:szCs w:val="28"/>
        </w:rPr>
      </w:pPr>
      <w:r>
        <w:rPr>
          <w:rFonts w:ascii="黑体" w:hAnsi="黑体" w:eastAsia="黑体" w:cs="黑体"/>
          <w:spacing w:val="-6"/>
          <w:sz w:val="28"/>
          <w:szCs w:val="28"/>
        </w:rPr>
        <w:t>（一）资质要求</w:t>
      </w:r>
    </w:p>
    <w:p w14:paraId="3FA8F7D2">
      <w:pPr>
        <w:spacing w:before="283" w:line="222" w:lineRule="auto"/>
        <w:rPr>
          <w:rFonts w:ascii="黑体" w:hAnsi="黑体" w:eastAsia="黑体" w:cs="黑体"/>
          <w:sz w:val="28"/>
          <w:szCs w:val="28"/>
        </w:rPr>
      </w:pPr>
      <w:r>
        <w:rPr>
          <w:rFonts w:ascii="黑体" w:hAnsi="黑体" w:eastAsia="黑体" w:cs="黑体"/>
          <w:spacing w:val="-6"/>
          <w:sz w:val="28"/>
          <w:szCs w:val="28"/>
        </w:rPr>
        <w:t>（二）业绩要求</w:t>
      </w:r>
    </w:p>
    <w:p w14:paraId="5F56CE88">
      <w:pPr>
        <w:spacing w:before="282" w:line="222" w:lineRule="auto"/>
        <w:rPr>
          <w:rFonts w:ascii="黑体" w:hAnsi="黑体" w:eastAsia="黑体" w:cs="黑体"/>
          <w:sz w:val="28"/>
          <w:szCs w:val="28"/>
        </w:rPr>
      </w:pPr>
      <w:r>
        <w:rPr>
          <w:rFonts w:ascii="黑体" w:hAnsi="黑体" w:eastAsia="黑体" w:cs="黑体"/>
          <w:spacing w:val="-6"/>
          <w:sz w:val="28"/>
          <w:szCs w:val="28"/>
        </w:rPr>
        <w:t>（三）其他要求</w:t>
      </w:r>
    </w:p>
    <w:p w14:paraId="7D5AC7A2">
      <w:pPr>
        <w:spacing w:line="222" w:lineRule="auto"/>
        <w:rPr>
          <w:rFonts w:ascii="黑体" w:hAnsi="黑体" w:eastAsia="黑体" w:cs="黑体"/>
          <w:sz w:val="28"/>
          <w:szCs w:val="28"/>
        </w:rPr>
        <w:sectPr>
          <w:footerReference r:id="rId18" w:type="default"/>
          <w:pgSz w:w="11906" w:h="16839"/>
          <w:pgMar w:top="1424" w:right="1785" w:bottom="1193" w:left="1112" w:header="0" w:footer="965" w:gutter="0"/>
          <w:pgNumType w:fmt="decimal"/>
          <w:cols w:space="720" w:num="1"/>
        </w:sectPr>
      </w:pPr>
    </w:p>
    <w:p w14:paraId="577F35A4">
      <w:pPr>
        <w:spacing w:before="56" w:line="221" w:lineRule="auto"/>
        <w:ind w:left="3346"/>
        <w:rPr>
          <w:rFonts w:ascii="黑体" w:hAnsi="黑体" w:eastAsia="黑体" w:cs="黑体"/>
          <w:sz w:val="28"/>
          <w:szCs w:val="28"/>
        </w:rPr>
      </w:pPr>
      <w:r>
        <w:rPr>
          <w:rFonts w:ascii="黑体" w:hAnsi="黑体" w:eastAsia="黑体" w:cs="黑体"/>
          <w:spacing w:val="-3"/>
          <w:sz w:val="28"/>
          <w:szCs w:val="28"/>
        </w:rPr>
        <w:t>六、商务评审</w:t>
      </w:r>
    </w:p>
    <w:p w14:paraId="701E93D0">
      <w:pPr>
        <w:spacing w:line="221" w:lineRule="auto"/>
        <w:rPr>
          <w:rFonts w:ascii="黑体" w:hAnsi="黑体" w:eastAsia="黑体" w:cs="黑体"/>
          <w:sz w:val="28"/>
          <w:szCs w:val="28"/>
        </w:rPr>
        <w:sectPr>
          <w:footerReference r:id="rId19" w:type="default"/>
          <w:pgSz w:w="11906" w:h="16839"/>
          <w:pgMar w:top="1424" w:right="1785" w:bottom="1193" w:left="1785" w:header="0" w:footer="966" w:gutter="0"/>
          <w:pgNumType w:fmt="decimal"/>
          <w:cols w:space="720" w:num="1"/>
        </w:sectPr>
      </w:pPr>
    </w:p>
    <w:p w14:paraId="52C5B8B4">
      <w:pPr>
        <w:spacing w:before="56" w:line="222" w:lineRule="auto"/>
        <w:ind w:left="3336"/>
        <w:rPr>
          <w:rFonts w:ascii="黑体" w:hAnsi="黑体" w:eastAsia="黑体" w:cs="黑体"/>
          <w:sz w:val="28"/>
          <w:szCs w:val="28"/>
        </w:rPr>
      </w:pPr>
      <w:r>
        <w:rPr>
          <w:rFonts w:ascii="黑体" w:hAnsi="黑体" w:eastAsia="黑体" w:cs="黑体"/>
          <w:spacing w:val="-2"/>
          <w:sz w:val="28"/>
          <w:szCs w:val="28"/>
        </w:rPr>
        <w:t>七、技术评审</w:t>
      </w:r>
    </w:p>
    <w:p w14:paraId="5FCD4F6C">
      <w:pPr>
        <w:spacing w:line="222" w:lineRule="auto"/>
        <w:rPr>
          <w:rFonts w:ascii="黑体" w:hAnsi="黑体" w:eastAsia="黑体" w:cs="黑体"/>
          <w:sz w:val="28"/>
          <w:szCs w:val="28"/>
        </w:rPr>
        <w:sectPr>
          <w:footerReference r:id="rId20" w:type="default"/>
          <w:pgSz w:w="11906" w:h="16839"/>
          <w:pgMar w:top="1424" w:right="1785" w:bottom="1193" w:left="1785" w:header="0" w:footer="966" w:gutter="0"/>
          <w:pgNumType w:fmt="decimal"/>
          <w:cols w:space="720" w:num="1"/>
        </w:sectPr>
      </w:pPr>
    </w:p>
    <w:p w14:paraId="2D1B848E">
      <w:pPr>
        <w:spacing w:before="56" w:line="222" w:lineRule="auto"/>
        <w:ind w:left="4293"/>
        <w:rPr>
          <w:rFonts w:ascii="黑体" w:hAnsi="黑体" w:eastAsia="黑体" w:cs="黑体"/>
          <w:sz w:val="28"/>
          <w:szCs w:val="28"/>
        </w:rPr>
      </w:pPr>
      <w:r>
        <w:rPr>
          <w:rFonts w:ascii="黑体" w:hAnsi="黑体" w:eastAsia="黑体" w:cs="黑体"/>
          <w:spacing w:val="-2"/>
          <w:sz w:val="28"/>
          <w:szCs w:val="28"/>
        </w:rPr>
        <w:t>八、报价表</w:t>
      </w:r>
    </w:p>
    <w:p w14:paraId="1C1ADD13">
      <w:pPr>
        <w:pStyle w:val="8"/>
        <w:spacing w:line="375" w:lineRule="auto"/>
      </w:pPr>
    </w:p>
    <w:tbl>
      <w:tblPr>
        <w:tblStyle w:val="15"/>
        <w:tblpPr w:leftFromText="180" w:rightFromText="180" w:vertAnchor="text" w:horzAnchor="page" w:tblpX="1226" w:tblpY="372"/>
        <w:tblOverlap w:val="never"/>
        <w:tblW w:w="854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11"/>
        <w:gridCol w:w="1720"/>
        <w:gridCol w:w="2616"/>
        <w:gridCol w:w="1152"/>
        <w:gridCol w:w="1224"/>
        <w:gridCol w:w="1320"/>
      </w:tblGrid>
      <w:tr w14:paraId="207C2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511" w:type="dxa"/>
            <w:tcBorders>
              <w:top w:val="single" w:color="auto" w:sz="4" w:space="0"/>
              <w:left w:val="single" w:color="auto" w:sz="4" w:space="0"/>
              <w:bottom w:val="single" w:color="000000" w:sz="4" w:space="0"/>
              <w:right w:val="single" w:color="000000" w:sz="4" w:space="0"/>
            </w:tcBorders>
            <w:noWrap/>
            <w:vAlign w:val="center"/>
          </w:tcPr>
          <w:p w14:paraId="1AFAEC2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序号</w:t>
            </w:r>
          </w:p>
        </w:tc>
        <w:tc>
          <w:tcPr>
            <w:tcW w:w="1720" w:type="dxa"/>
            <w:tcBorders>
              <w:top w:val="single" w:color="auto" w:sz="4" w:space="0"/>
              <w:left w:val="single" w:color="000000" w:sz="4" w:space="0"/>
              <w:bottom w:val="single" w:color="000000" w:sz="4" w:space="0"/>
              <w:right w:val="single" w:color="000000" w:sz="4" w:space="0"/>
            </w:tcBorders>
            <w:noWrap/>
            <w:vAlign w:val="center"/>
          </w:tcPr>
          <w:p w14:paraId="78D65EC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操作区域</w:t>
            </w:r>
          </w:p>
        </w:tc>
        <w:tc>
          <w:tcPr>
            <w:tcW w:w="2616" w:type="dxa"/>
            <w:tcBorders>
              <w:top w:val="single" w:color="auto" w:sz="4" w:space="0"/>
              <w:left w:val="single" w:color="000000" w:sz="4" w:space="0"/>
              <w:bottom w:val="single" w:color="000000" w:sz="4" w:space="0"/>
              <w:right w:val="single" w:color="000000" w:sz="4" w:space="0"/>
            </w:tcBorders>
            <w:noWrap/>
            <w:vAlign w:val="center"/>
          </w:tcPr>
          <w:p w14:paraId="3C29EB6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工艺</w:t>
            </w:r>
          </w:p>
        </w:tc>
        <w:tc>
          <w:tcPr>
            <w:tcW w:w="1152" w:type="dxa"/>
            <w:tcBorders>
              <w:top w:val="single" w:color="auto" w:sz="4" w:space="0"/>
              <w:left w:val="single" w:color="000000" w:sz="4" w:space="0"/>
              <w:bottom w:val="single" w:color="000000" w:sz="4" w:space="0"/>
              <w:right w:val="single" w:color="000000" w:sz="4" w:space="0"/>
            </w:tcBorders>
            <w:noWrap w:val="0"/>
            <w:vAlign w:val="center"/>
          </w:tcPr>
          <w:p w14:paraId="66D84BC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小计单价</w:t>
            </w:r>
          </w:p>
        </w:tc>
        <w:tc>
          <w:tcPr>
            <w:tcW w:w="1224" w:type="dxa"/>
            <w:tcBorders>
              <w:top w:val="single" w:color="auto" w:sz="4" w:space="0"/>
              <w:left w:val="single" w:color="000000" w:sz="4" w:space="0"/>
              <w:bottom w:val="single" w:color="000000" w:sz="4" w:space="0"/>
              <w:right w:val="single" w:color="000000" w:sz="4" w:space="0"/>
            </w:tcBorders>
            <w:noWrap w:val="0"/>
            <w:vAlign w:val="center"/>
          </w:tcPr>
          <w:p w14:paraId="0BA15EF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面积           （平米）</w:t>
            </w:r>
          </w:p>
        </w:tc>
        <w:tc>
          <w:tcPr>
            <w:tcW w:w="1320" w:type="dxa"/>
            <w:tcBorders>
              <w:top w:val="single" w:color="auto" w:sz="4" w:space="0"/>
              <w:left w:val="single" w:color="000000" w:sz="4" w:space="0"/>
              <w:bottom w:val="single" w:color="000000" w:sz="4" w:space="0"/>
              <w:right w:val="single" w:color="auto" w:sz="4" w:space="0"/>
            </w:tcBorders>
            <w:noWrap w:val="0"/>
            <w:vAlign w:val="center"/>
          </w:tcPr>
          <w:p w14:paraId="233F38C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合计（元）</w:t>
            </w:r>
          </w:p>
        </w:tc>
      </w:tr>
      <w:tr w14:paraId="08459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30" w:hRule="atLeast"/>
        </w:trPr>
        <w:tc>
          <w:tcPr>
            <w:tcW w:w="511" w:type="dxa"/>
            <w:tcBorders>
              <w:top w:val="single" w:color="000000" w:sz="4" w:space="0"/>
              <w:left w:val="single" w:color="auto" w:sz="4" w:space="0"/>
              <w:bottom w:val="single" w:color="000000" w:sz="4" w:space="0"/>
              <w:right w:val="single" w:color="000000" w:sz="4" w:space="0"/>
            </w:tcBorders>
            <w:noWrap/>
            <w:vAlign w:val="center"/>
          </w:tcPr>
          <w:p w14:paraId="3D37F51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0F3E570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龙德行一层     白色石材</w:t>
            </w:r>
          </w:p>
        </w:tc>
        <w:tc>
          <w:tcPr>
            <w:tcW w:w="2616" w:type="dxa"/>
            <w:vMerge w:val="restart"/>
            <w:tcBorders>
              <w:top w:val="single" w:color="000000" w:sz="4" w:space="0"/>
              <w:left w:val="single" w:color="000000" w:sz="4" w:space="0"/>
              <w:right w:val="single" w:color="000000" w:sz="4" w:space="0"/>
            </w:tcBorders>
            <w:noWrap/>
            <w:vAlign w:val="center"/>
          </w:tcPr>
          <w:p w14:paraId="20CBB34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石材切缝补胶、翻新打磨抛光、玻化增硬、结晶封釉、抗渗阻污结晶</w:t>
            </w:r>
          </w:p>
        </w:tc>
        <w:tc>
          <w:tcPr>
            <w:tcW w:w="1152" w:type="dxa"/>
            <w:vMerge w:val="restart"/>
            <w:tcBorders>
              <w:top w:val="single" w:color="000000" w:sz="4" w:space="0"/>
              <w:left w:val="single" w:color="000000" w:sz="4" w:space="0"/>
              <w:bottom w:val="single" w:color="000000" w:sz="4" w:space="0"/>
              <w:right w:val="single" w:color="000000" w:sz="4" w:space="0"/>
            </w:tcBorders>
            <w:noWrap/>
            <w:vAlign w:val="center"/>
          </w:tcPr>
          <w:p w14:paraId="3875B401">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single"/>
                <w:lang w:val="en-US" w:eastAsia="zh-CN" w:bidi="ar"/>
              </w:rPr>
              <w:t xml:space="preserve">          </w:t>
            </w:r>
            <w:r>
              <w:rPr>
                <w:rFonts w:hint="eastAsia" w:ascii="仿宋" w:hAnsi="仿宋" w:eastAsia="仿宋" w:cs="仿宋"/>
                <w:i w:val="0"/>
                <w:iCs w:val="0"/>
                <w:color w:val="000000"/>
                <w:kern w:val="0"/>
                <w:sz w:val="24"/>
                <w:szCs w:val="24"/>
                <w:u w:val="none"/>
                <w:lang w:val="en-US" w:eastAsia="zh-CN" w:bidi="ar"/>
              </w:rPr>
              <w:t>元/平米</w:t>
            </w:r>
          </w:p>
        </w:tc>
        <w:tc>
          <w:tcPr>
            <w:tcW w:w="1224" w:type="dxa"/>
            <w:vMerge w:val="restart"/>
            <w:tcBorders>
              <w:top w:val="single" w:color="000000" w:sz="4" w:space="0"/>
              <w:left w:val="single" w:color="000000" w:sz="4" w:space="0"/>
              <w:bottom w:val="single" w:color="000000" w:sz="4" w:space="0"/>
              <w:right w:val="single" w:color="000000" w:sz="4" w:space="0"/>
            </w:tcBorders>
            <w:noWrap/>
            <w:vAlign w:val="center"/>
          </w:tcPr>
          <w:p w14:paraId="24E6CE1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500</w:t>
            </w:r>
          </w:p>
        </w:tc>
        <w:tc>
          <w:tcPr>
            <w:tcW w:w="1320" w:type="dxa"/>
            <w:vMerge w:val="restart"/>
            <w:tcBorders>
              <w:top w:val="single" w:color="000000" w:sz="4" w:space="0"/>
              <w:left w:val="single" w:color="000000" w:sz="4" w:space="0"/>
              <w:bottom w:val="single" w:color="000000" w:sz="4" w:space="0"/>
              <w:right w:val="single" w:color="auto" w:sz="4" w:space="0"/>
            </w:tcBorders>
            <w:noWrap/>
            <w:vAlign w:val="center"/>
          </w:tcPr>
          <w:p w14:paraId="2FC28A8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 </w:t>
            </w:r>
          </w:p>
        </w:tc>
      </w:tr>
      <w:tr w14:paraId="43E53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7" w:hRule="atLeast"/>
        </w:trPr>
        <w:tc>
          <w:tcPr>
            <w:tcW w:w="511" w:type="dxa"/>
            <w:tcBorders>
              <w:top w:val="single" w:color="000000" w:sz="4" w:space="0"/>
              <w:left w:val="single" w:color="auto" w:sz="4" w:space="0"/>
              <w:bottom w:val="single" w:color="000000" w:sz="4" w:space="0"/>
              <w:right w:val="single" w:color="000000" w:sz="4" w:space="0"/>
            </w:tcBorders>
            <w:noWrap/>
            <w:vAlign w:val="center"/>
          </w:tcPr>
          <w:p w14:paraId="41917BA9">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2</w:t>
            </w:r>
          </w:p>
        </w:tc>
        <w:tc>
          <w:tcPr>
            <w:tcW w:w="1720" w:type="dxa"/>
            <w:tcBorders>
              <w:top w:val="single" w:color="000000" w:sz="4" w:space="0"/>
              <w:left w:val="single" w:color="000000" w:sz="4" w:space="0"/>
              <w:bottom w:val="single" w:color="000000" w:sz="4" w:space="0"/>
              <w:right w:val="single" w:color="000000" w:sz="4" w:space="0"/>
            </w:tcBorders>
            <w:noWrap w:val="0"/>
            <w:vAlign w:val="center"/>
          </w:tcPr>
          <w:p w14:paraId="528F808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黄寺大厦米黄石材</w:t>
            </w:r>
          </w:p>
        </w:tc>
        <w:tc>
          <w:tcPr>
            <w:tcW w:w="2616" w:type="dxa"/>
            <w:tcBorders>
              <w:top w:val="single" w:color="000000" w:sz="4" w:space="0"/>
              <w:left w:val="single" w:color="000000" w:sz="4" w:space="0"/>
              <w:bottom w:val="single" w:color="000000" w:sz="4" w:space="0"/>
              <w:right w:val="single" w:color="000000" w:sz="4" w:space="0"/>
            </w:tcBorders>
            <w:noWrap/>
            <w:vAlign w:val="center"/>
          </w:tcPr>
          <w:p w14:paraId="53CE5288">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default" w:ascii="仿宋" w:hAnsi="仿宋" w:eastAsia="仿宋" w:cs="仿宋"/>
                <w:i w:val="0"/>
                <w:iCs w:val="0"/>
                <w:color w:val="000000"/>
                <w:kern w:val="0"/>
                <w:sz w:val="24"/>
                <w:szCs w:val="24"/>
                <w:u w:val="none"/>
                <w:lang w:val="en-US" w:eastAsia="zh-CN" w:bidi="ar"/>
              </w:rPr>
              <w:t>石材</w:t>
            </w:r>
            <w:r>
              <w:rPr>
                <w:rFonts w:hint="eastAsia" w:ascii="仿宋" w:hAnsi="仿宋" w:eastAsia="仿宋" w:cs="仿宋"/>
                <w:i w:val="0"/>
                <w:iCs w:val="0"/>
                <w:color w:val="000000"/>
                <w:kern w:val="0"/>
                <w:sz w:val="24"/>
                <w:szCs w:val="24"/>
                <w:u w:val="none"/>
                <w:lang w:val="en-US" w:eastAsia="zh-CN" w:bidi="ar"/>
              </w:rPr>
              <w:t>封釉、抗渗结晶</w:t>
            </w:r>
          </w:p>
        </w:tc>
        <w:tc>
          <w:tcPr>
            <w:tcW w:w="1152" w:type="dxa"/>
            <w:tcBorders>
              <w:top w:val="nil"/>
              <w:left w:val="single" w:color="000000" w:sz="4" w:space="0"/>
              <w:bottom w:val="nil"/>
              <w:right w:val="single" w:color="000000" w:sz="4" w:space="0"/>
            </w:tcBorders>
            <w:noWrap/>
            <w:vAlign w:val="center"/>
          </w:tcPr>
          <w:p w14:paraId="1D07ECB1">
            <w:pPr>
              <w:keepNext w:val="0"/>
              <w:keepLines w:val="0"/>
              <w:widowControl/>
              <w:suppressLineNumbers w:val="0"/>
              <w:jc w:val="both"/>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single"/>
                <w:lang w:val="en-US" w:eastAsia="zh-CN" w:bidi="ar"/>
              </w:rPr>
              <w:t xml:space="preserve">          </w:t>
            </w:r>
            <w:r>
              <w:rPr>
                <w:rFonts w:hint="eastAsia" w:ascii="仿宋" w:hAnsi="仿宋" w:eastAsia="仿宋" w:cs="仿宋"/>
                <w:i w:val="0"/>
                <w:iCs w:val="0"/>
                <w:color w:val="000000"/>
                <w:kern w:val="0"/>
                <w:sz w:val="24"/>
                <w:szCs w:val="24"/>
                <w:u w:val="none"/>
                <w:lang w:val="en-US" w:eastAsia="zh-CN" w:bidi="ar"/>
              </w:rPr>
              <w:t>元/平米</w:t>
            </w:r>
          </w:p>
        </w:tc>
        <w:tc>
          <w:tcPr>
            <w:tcW w:w="1224" w:type="dxa"/>
            <w:tcBorders>
              <w:top w:val="nil"/>
              <w:left w:val="single" w:color="000000" w:sz="4" w:space="0"/>
              <w:bottom w:val="nil"/>
              <w:right w:val="single" w:color="000000" w:sz="4" w:space="0"/>
            </w:tcBorders>
            <w:noWrap/>
            <w:vAlign w:val="center"/>
          </w:tcPr>
          <w:p w14:paraId="1BD7CEA5">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5000</w:t>
            </w:r>
          </w:p>
        </w:tc>
        <w:tc>
          <w:tcPr>
            <w:tcW w:w="1320" w:type="dxa"/>
            <w:tcBorders>
              <w:top w:val="single" w:color="000000" w:sz="4" w:space="0"/>
              <w:left w:val="single" w:color="000000" w:sz="4" w:space="0"/>
              <w:bottom w:val="single" w:color="000000" w:sz="4" w:space="0"/>
              <w:right w:val="single" w:color="auto" w:sz="4" w:space="0"/>
            </w:tcBorders>
            <w:noWrap/>
            <w:vAlign w:val="center"/>
          </w:tcPr>
          <w:p w14:paraId="6FAA2FE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 </w:t>
            </w:r>
          </w:p>
        </w:tc>
      </w:tr>
      <w:tr w14:paraId="38FEF9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7" w:hRule="atLeast"/>
        </w:trPr>
        <w:tc>
          <w:tcPr>
            <w:tcW w:w="511" w:type="dxa"/>
            <w:tcBorders>
              <w:top w:val="single" w:color="000000" w:sz="4" w:space="0"/>
              <w:left w:val="single" w:color="auto" w:sz="4" w:space="0"/>
              <w:bottom w:val="single" w:color="auto" w:sz="4" w:space="0"/>
              <w:right w:val="single" w:color="000000" w:sz="4" w:space="0"/>
            </w:tcBorders>
            <w:noWrap/>
            <w:vAlign w:val="center"/>
          </w:tcPr>
          <w:p w14:paraId="567A041D">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p>
        </w:tc>
        <w:tc>
          <w:tcPr>
            <w:tcW w:w="6712" w:type="dxa"/>
            <w:gridSpan w:val="4"/>
            <w:tcBorders>
              <w:top w:val="single" w:color="000000" w:sz="4" w:space="0"/>
              <w:left w:val="single" w:color="000000" w:sz="4" w:space="0"/>
              <w:bottom w:val="single" w:color="auto" w:sz="4" w:space="0"/>
              <w:right w:val="single" w:color="000000" w:sz="4" w:space="0"/>
            </w:tcBorders>
            <w:noWrap w:val="0"/>
            <w:vAlign w:val="center"/>
          </w:tcPr>
          <w:p w14:paraId="29DC6BB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费用合计：</w:t>
            </w:r>
          </w:p>
        </w:tc>
        <w:tc>
          <w:tcPr>
            <w:tcW w:w="1320" w:type="dxa"/>
            <w:tcBorders>
              <w:top w:val="single" w:color="000000" w:sz="4" w:space="0"/>
              <w:left w:val="single" w:color="000000" w:sz="4" w:space="0"/>
              <w:bottom w:val="single" w:color="auto" w:sz="4" w:space="0"/>
              <w:right w:val="single" w:color="auto" w:sz="4" w:space="0"/>
            </w:tcBorders>
            <w:noWrap/>
            <w:vAlign w:val="center"/>
          </w:tcPr>
          <w:p w14:paraId="78C9EA5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bl>
    <w:p w14:paraId="41A44BBA">
      <w:pPr>
        <w:spacing w:line="361" w:lineRule="auto"/>
        <w:rPr>
          <w:rFonts w:ascii="MS Gothic" w:hAnsi="MS Gothic" w:eastAsia="MS Gothic" w:cs="MS Gothic"/>
          <w:sz w:val="21"/>
          <w:szCs w:val="21"/>
        </w:rPr>
      </w:pPr>
    </w:p>
    <w:p w14:paraId="5BC20FB7">
      <w:pPr>
        <w:pStyle w:val="4"/>
      </w:pPr>
    </w:p>
    <w:p w14:paraId="78C32938">
      <w:pPr>
        <w:spacing w:line="361" w:lineRule="auto"/>
        <w:rPr>
          <w:rFonts w:ascii="MS Gothic" w:hAnsi="MS Gothic" w:eastAsia="MS Gothic" w:cs="MS Gothic"/>
          <w:sz w:val="21"/>
          <w:szCs w:val="21"/>
        </w:rPr>
      </w:pPr>
    </w:p>
    <w:p w14:paraId="13D4029B">
      <w:pPr>
        <w:pStyle w:val="2"/>
        <w:rPr>
          <w:rFonts w:ascii="MS Gothic" w:hAnsi="MS Gothic" w:eastAsia="MS Gothic" w:cs="MS Gothic"/>
          <w:sz w:val="21"/>
          <w:szCs w:val="21"/>
        </w:rPr>
      </w:pPr>
    </w:p>
    <w:p w14:paraId="386B5310">
      <w:pPr>
        <w:pStyle w:val="2"/>
        <w:rPr>
          <w:rFonts w:ascii="MS Gothic" w:hAnsi="MS Gothic" w:eastAsia="MS Gothic" w:cs="MS Gothic"/>
          <w:sz w:val="21"/>
          <w:szCs w:val="21"/>
        </w:rPr>
      </w:pPr>
    </w:p>
    <w:p w14:paraId="5C276A49">
      <w:pPr>
        <w:pStyle w:val="2"/>
        <w:rPr>
          <w:rFonts w:ascii="MS Gothic" w:hAnsi="MS Gothic" w:eastAsia="MS Gothic" w:cs="MS Gothic"/>
          <w:sz w:val="21"/>
          <w:szCs w:val="21"/>
        </w:rPr>
      </w:pPr>
    </w:p>
    <w:p w14:paraId="569519A0">
      <w:pPr>
        <w:pStyle w:val="2"/>
        <w:rPr>
          <w:rFonts w:ascii="MS Gothic" w:hAnsi="MS Gothic" w:eastAsia="MS Gothic" w:cs="MS Gothic"/>
          <w:sz w:val="21"/>
          <w:szCs w:val="21"/>
        </w:rPr>
      </w:pPr>
    </w:p>
    <w:p w14:paraId="1945FFF9">
      <w:pPr>
        <w:pStyle w:val="2"/>
        <w:rPr>
          <w:rFonts w:ascii="MS Gothic" w:hAnsi="MS Gothic" w:eastAsia="MS Gothic" w:cs="MS Gothic"/>
          <w:sz w:val="21"/>
          <w:szCs w:val="21"/>
        </w:rPr>
      </w:pPr>
    </w:p>
    <w:p w14:paraId="55670300">
      <w:pPr>
        <w:pStyle w:val="2"/>
        <w:rPr>
          <w:rFonts w:ascii="MS Gothic" w:hAnsi="MS Gothic" w:eastAsia="MS Gothic" w:cs="MS Gothic"/>
          <w:sz w:val="21"/>
          <w:szCs w:val="21"/>
        </w:rPr>
      </w:pPr>
    </w:p>
    <w:p w14:paraId="0EC78AD0">
      <w:pPr>
        <w:pStyle w:val="2"/>
        <w:rPr>
          <w:rFonts w:ascii="MS Gothic" w:hAnsi="MS Gothic" w:eastAsia="MS Gothic" w:cs="MS Gothic"/>
          <w:sz w:val="21"/>
          <w:szCs w:val="21"/>
        </w:rPr>
      </w:pPr>
    </w:p>
    <w:p w14:paraId="47734E3D">
      <w:pPr>
        <w:pStyle w:val="2"/>
        <w:rPr>
          <w:rFonts w:hint="eastAsia" w:ascii="MS Gothic" w:hAnsi="MS Gothic" w:eastAsia="宋体" w:cs="MS Gothic"/>
          <w:sz w:val="21"/>
          <w:szCs w:val="21"/>
          <w:lang w:eastAsia="zh-CN"/>
        </w:rPr>
      </w:pPr>
    </w:p>
    <w:p w14:paraId="79D0BE42">
      <w:pPr>
        <w:pStyle w:val="2"/>
        <w:rPr>
          <w:rFonts w:hint="eastAsia" w:ascii="MS Gothic" w:hAnsi="MS Gothic" w:eastAsia="宋体" w:cs="MS Gothic"/>
          <w:sz w:val="21"/>
          <w:szCs w:val="21"/>
          <w:lang w:eastAsia="zh-CN"/>
        </w:rPr>
      </w:pPr>
    </w:p>
    <w:p w14:paraId="0A1EEF63">
      <w:pPr>
        <w:pStyle w:val="2"/>
        <w:rPr>
          <w:rFonts w:hint="eastAsia" w:ascii="MS Gothic" w:hAnsi="MS Gothic" w:eastAsia="宋体" w:cs="MS Gothic"/>
          <w:sz w:val="21"/>
          <w:szCs w:val="21"/>
          <w:lang w:eastAsia="zh-CN"/>
        </w:rPr>
      </w:pPr>
    </w:p>
    <w:p w14:paraId="1FCFC049">
      <w:pPr>
        <w:pStyle w:val="2"/>
        <w:rPr>
          <w:rFonts w:hint="eastAsia" w:ascii="MS Gothic" w:hAnsi="MS Gothic" w:eastAsia="宋体" w:cs="MS Gothic"/>
          <w:sz w:val="21"/>
          <w:szCs w:val="21"/>
          <w:lang w:eastAsia="zh-CN"/>
        </w:rPr>
      </w:pPr>
      <w:bookmarkStart w:id="32" w:name="_GoBack"/>
      <w:bookmarkEnd w:id="32"/>
      <w:r>
        <w:rPr>
          <w:rFonts w:hint="eastAsia" w:ascii="MS Gothic" w:hAnsi="MS Gothic" w:eastAsia="宋体" w:cs="MS Gothic"/>
          <w:sz w:val="21"/>
          <w:szCs w:val="21"/>
          <w:lang w:eastAsia="zh-CN"/>
        </w:rPr>
        <w:t>备注：以上面积为预估面积，实际费用根据具体情况据实发生。</w:t>
      </w:r>
    </w:p>
    <w:p w14:paraId="2BA61C46">
      <w:pPr>
        <w:pStyle w:val="2"/>
        <w:rPr>
          <w:rFonts w:ascii="MS Gothic" w:hAnsi="MS Gothic" w:eastAsia="MS Gothic" w:cs="MS Gothic"/>
          <w:sz w:val="21"/>
          <w:szCs w:val="21"/>
        </w:rPr>
      </w:pPr>
    </w:p>
    <w:p w14:paraId="2234AA74">
      <w:pPr>
        <w:pStyle w:val="2"/>
        <w:rPr>
          <w:rFonts w:ascii="MS Gothic" w:hAnsi="MS Gothic" w:eastAsia="MS Gothic" w:cs="MS Gothic"/>
          <w:sz w:val="21"/>
          <w:szCs w:val="21"/>
        </w:rPr>
        <w:sectPr>
          <w:footerReference r:id="rId21" w:type="default"/>
          <w:pgSz w:w="11906" w:h="16839"/>
          <w:pgMar w:top="1424" w:right="987" w:bottom="1193" w:left="969" w:header="0" w:footer="966" w:gutter="0"/>
          <w:pgNumType w:fmt="decimal"/>
          <w:cols w:space="720" w:num="1"/>
        </w:sectPr>
      </w:pPr>
    </w:p>
    <w:p w14:paraId="5E0E4449">
      <w:pPr>
        <w:spacing w:before="66" w:line="212" w:lineRule="auto"/>
        <w:ind w:left="2224"/>
        <w:rPr>
          <w:rFonts w:ascii="宋体" w:hAnsi="宋体" w:eastAsia="宋体" w:cs="宋体"/>
          <w:sz w:val="32"/>
          <w:szCs w:val="32"/>
        </w:rPr>
      </w:pPr>
      <w:r>
        <w:rPr>
          <w:rFonts w:ascii="黑体" w:hAnsi="黑体" w:eastAsia="黑体" w:cs="黑体"/>
          <w:spacing w:val="-3"/>
          <w:sz w:val="28"/>
          <w:szCs w:val="28"/>
        </w:rPr>
        <w:t>九、其他资料</w:t>
      </w:r>
      <w:r>
        <w:rPr>
          <w:rFonts w:ascii="宋体" w:hAnsi="宋体" w:eastAsia="宋体" w:cs="宋体"/>
          <w:color w:val="2E54A0"/>
          <w:spacing w:val="-3"/>
          <w:sz w:val="32"/>
          <w:szCs w:val="32"/>
        </w:rPr>
        <w:t>（供应商自拟）</w:t>
      </w:r>
    </w:p>
    <w:sectPr>
      <w:footerReference r:id="rId22" w:type="default"/>
      <w:pgSz w:w="11906" w:h="16839"/>
      <w:pgMar w:top="1431" w:right="1785" w:bottom="1193" w:left="1785" w:header="0" w:footer="966"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MS Gothic">
    <w:panose1 w:val="020B0609070205080204"/>
    <w:charset w:val="86"/>
    <w:family w:val="auto"/>
    <w:pitch w:val="default"/>
    <w:sig w:usb0="E00002FF" w:usb1="6AC7FDFB" w:usb2="00000012" w:usb3="00000000" w:csb0="4002009F" w:csb1="DFD70000"/>
  </w:font>
  <w:font w:name="Segoe UI">
    <w:panose1 w:val="020B0502040204020203"/>
    <w:charset w:val="00"/>
    <w:family w:val="auto"/>
    <w:pitch w:val="default"/>
    <w:sig w:usb0="E10022FF" w:usb1="C000E47F" w:usb2="00000029" w:usb3="00000000" w:csb0="200001DF" w:csb1="20000000"/>
  </w:font>
  <w:font w:name="方正小标宋简体">
    <w:panose1 w:val="02000000000000000000"/>
    <w:charset w:val="86"/>
    <w:family w:val="script"/>
    <w:pitch w:val="default"/>
    <w:sig w:usb0="A00002BF" w:usb1="184F6CFA" w:usb2="00000012" w:usb3="00000000" w:csb0="00040001" w:csb1="00000000"/>
  </w:font>
  <w:font w:name="微软简标宋">
    <w:panose1 w:val="00000000000000000000"/>
    <w:charset w:val="86"/>
    <w:family w:val="auto"/>
    <w:pitch w:val="default"/>
    <w:sig w:usb0="00000000" w:usb1="00000000" w:usb2="00000000" w:usb3="00000000" w:csb0="00000000" w:csb1="00000000"/>
  </w:font>
  <w:font w:name="方正仿宋简体">
    <w:panose1 w:val="02010601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F709AD">
    <w:pPr>
      <w:spacing w:line="223" w:lineRule="auto"/>
      <w:ind w:left="4142"/>
      <w:rPr>
        <w:rFonts w:ascii="宋体" w:hAnsi="宋体" w:eastAsia="宋体" w:cs="宋体"/>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E0FA90">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8E0FA90">
                    <w:pPr>
                      <w:pStyle w:val="10"/>
                    </w:pPr>
                    <w:r>
                      <w:fldChar w:fldCharType="begin"/>
                    </w:r>
                    <w:r>
                      <w:instrText xml:space="preserve"> PAGE  \* MERGEFORMAT </w:instrText>
                    </w:r>
                    <w:r>
                      <w:fldChar w:fldCharType="separate"/>
                    </w:r>
                    <w:r>
                      <w:t>1</w:t>
                    </w:r>
                    <w:r>
                      <w:fldChar w:fldCharType="end"/>
                    </w:r>
                  </w:p>
                </w:txbxContent>
              </v:textbox>
            </v:shape>
          </w:pict>
        </mc:Fallback>
      </mc:AlternateContent>
    </w:r>
    <w:r>
      <w:rPr>
        <w:rFonts w:ascii="宋体" w:hAnsi="宋体" w:eastAsia="宋体" w:cs="宋体"/>
        <w:sz w:val="18"/>
        <w:szCs w:val="18"/>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10E1DA">
    <w:pPr>
      <w:spacing w:line="222" w:lineRule="auto"/>
      <w:ind w:left="4828"/>
      <w:rPr>
        <w:rFonts w:ascii="宋体" w:hAnsi="宋体" w:eastAsia="宋体" w:cs="宋体"/>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E9CF36">
                          <w:pPr>
                            <w:pStyle w:val="10"/>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5E9CF36">
                    <w:pPr>
                      <w:pStyle w:val="10"/>
                    </w:pPr>
                    <w:r>
                      <w:fldChar w:fldCharType="begin"/>
                    </w:r>
                    <w:r>
                      <w:instrText xml:space="preserve"> PAGE  \* MERGEFORMAT </w:instrText>
                    </w:r>
                    <w:r>
                      <w:fldChar w:fldCharType="separate"/>
                    </w:r>
                    <w:r>
                      <w:t>3</w:t>
                    </w:r>
                    <w:r>
                      <w:fldChar w:fldCharType="end"/>
                    </w:r>
                  </w:p>
                </w:txbxContent>
              </v:textbox>
            </v:shape>
          </w:pict>
        </mc:Fallback>
      </mc:AlternateContent>
    </w:r>
    <w:r>
      <w:rPr>
        <w:rFonts w:ascii="宋体" w:hAnsi="宋体" w:eastAsia="宋体" w:cs="宋体"/>
        <w:sz w:val="18"/>
        <w:szCs w:val="18"/>
      </w:rPr>
      <w:t>3</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A6FC4A">
    <w:pPr>
      <w:spacing w:line="223" w:lineRule="auto"/>
      <w:ind w:left="4827"/>
      <w:rPr>
        <w:rFonts w:ascii="宋体" w:hAnsi="宋体" w:eastAsia="宋体" w:cs="宋体"/>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4831DA">
                          <w:pPr>
                            <w:pStyle w:val="10"/>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D4831DA">
                    <w:pPr>
                      <w:pStyle w:val="10"/>
                    </w:pPr>
                    <w:r>
                      <w:fldChar w:fldCharType="begin"/>
                    </w:r>
                    <w:r>
                      <w:instrText xml:space="preserve"> PAGE  \* MERGEFORMAT </w:instrText>
                    </w:r>
                    <w:r>
                      <w:fldChar w:fldCharType="separate"/>
                    </w:r>
                    <w:r>
                      <w:t>4</w:t>
                    </w:r>
                    <w:r>
                      <w:fldChar w:fldCharType="end"/>
                    </w:r>
                  </w:p>
                </w:txbxContent>
              </v:textbox>
            </v:shape>
          </w:pict>
        </mc:Fallback>
      </mc:AlternateContent>
    </w:r>
    <w:r>
      <w:rPr>
        <w:rFonts w:ascii="宋体" w:hAnsi="宋体" w:eastAsia="宋体" w:cs="宋体"/>
        <w:sz w:val="18"/>
        <w:szCs w:val="18"/>
      </w:rPr>
      <w:t>4</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C6C190">
    <w:pPr>
      <w:spacing w:line="222" w:lineRule="auto"/>
      <w:ind w:left="4953"/>
      <w:rPr>
        <w:rFonts w:ascii="宋体" w:hAnsi="宋体" w:eastAsia="宋体" w:cs="宋体"/>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C550D3">
                          <w:pPr>
                            <w:pStyle w:val="10"/>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77C550D3">
                    <w:pPr>
                      <w:pStyle w:val="10"/>
                    </w:pPr>
                    <w:r>
                      <w:fldChar w:fldCharType="begin"/>
                    </w:r>
                    <w:r>
                      <w:instrText xml:space="preserve"> PAGE  \* MERGEFORMAT </w:instrText>
                    </w:r>
                    <w:r>
                      <w:fldChar w:fldCharType="separate"/>
                    </w:r>
                    <w:r>
                      <w:t>5</w:t>
                    </w:r>
                    <w:r>
                      <w:fldChar w:fldCharType="end"/>
                    </w:r>
                  </w:p>
                </w:txbxContent>
              </v:textbox>
            </v:shape>
          </w:pict>
        </mc:Fallback>
      </mc:AlternateContent>
    </w:r>
    <w:r>
      <w:rPr>
        <w:rFonts w:ascii="宋体" w:hAnsi="宋体" w:eastAsia="宋体" w:cs="宋体"/>
        <w:sz w:val="18"/>
        <w:szCs w:val="18"/>
      </w:rPr>
      <w:t>5</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87620E">
    <w:pPr>
      <w:spacing w:line="222" w:lineRule="auto"/>
      <w:ind w:left="4954"/>
      <w:rPr>
        <w:rFonts w:ascii="宋体" w:hAnsi="宋体" w:eastAsia="宋体" w:cs="宋体"/>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02629B">
                          <w:pPr>
                            <w:pStyle w:val="10"/>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5F02629B">
                    <w:pPr>
                      <w:pStyle w:val="10"/>
                    </w:pPr>
                    <w:r>
                      <w:fldChar w:fldCharType="begin"/>
                    </w:r>
                    <w:r>
                      <w:instrText xml:space="preserve"> PAGE  \* MERGEFORMAT </w:instrText>
                    </w:r>
                    <w:r>
                      <w:fldChar w:fldCharType="separate"/>
                    </w:r>
                    <w:r>
                      <w:t>6</w:t>
                    </w:r>
                    <w:r>
                      <w:fldChar w:fldCharType="end"/>
                    </w:r>
                  </w:p>
                </w:txbxContent>
              </v:textbox>
            </v:shape>
          </w:pict>
        </mc:Fallback>
      </mc:AlternateContent>
    </w:r>
    <w:r>
      <w:rPr>
        <w:rFonts w:ascii="宋体" w:hAnsi="宋体" w:eastAsia="宋体" w:cs="宋体"/>
        <w:sz w:val="18"/>
        <w:szCs w:val="18"/>
      </w:rPr>
      <w:t>7</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AAD211">
    <w:pPr>
      <w:spacing w:line="222" w:lineRule="auto"/>
      <w:ind w:left="4945"/>
      <w:rPr>
        <w:rFonts w:ascii="宋体" w:hAnsi="宋体" w:eastAsia="宋体" w:cs="宋体"/>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BEAA6A">
                          <w:pPr>
                            <w:pStyle w:val="10"/>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48BEAA6A">
                    <w:pPr>
                      <w:pStyle w:val="10"/>
                    </w:pPr>
                    <w:r>
                      <w:fldChar w:fldCharType="begin"/>
                    </w:r>
                    <w:r>
                      <w:instrText xml:space="preserve"> PAGE  \* MERGEFORMAT </w:instrText>
                    </w:r>
                    <w:r>
                      <w:fldChar w:fldCharType="separate"/>
                    </w:r>
                    <w:r>
                      <w:t>8</w:t>
                    </w:r>
                    <w:r>
                      <w:fldChar w:fldCharType="end"/>
                    </w:r>
                  </w:p>
                </w:txbxContent>
              </v:textbox>
            </v:shape>
          </w:pict>
        </mc:Fallback>
      </mc:AlternateContent>
    </w:r>
    <w:r>
      <w:rPr>
        <w:rFonts w:ascii="宋体" w:hAnsi="宋体" w:eastAsia="宋体" w:cs="宋体"/>
        <w:sz w:val="18"/>
        <w:szCs w:val="18"/>
      </w:rPr>
      <w:t>9</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7B4D48">
    <w:pPr>
      <w:spacing w:line="222" w:lineRule="auto"/>
      <w:rPr>
        <w:rFonts w:ascii="宋体" w:hAnsi="宋体" w:eastAsia="宋体" w:cs="宋体"/>
        <w:sz w:val="18"/>
        <w:szCs w:val="18"/>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99DD67">
                          <w:pPr>
                            <w:pStyle w:val="10"/>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6599DD67">
                    <w:pPr>
                      <w:pStyle w:val="10"/>
                    </w:pPr>
                    <w:r>
                      <w:fldChar w:fldCharType="begin"/>
                    </w:r>
                    <w:r>
                      <w:instrText xml:space="preserve"> PAGE  \* MERGEFORMAT </w:instrText>
                    </w:r>
                    <w:r>
                      <w:fldChar w:fldCharType="separate"/>
                    </w:r>
                    <w:r>
                      <w:t>10</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9C9939">
    <w:pPr>
      <w:spacing w:line="222" w:lineRule="auto"/>
      <w:ind w:left="4787"/>
      <w:rPr>
        <w:rFonts w:ascii="宋体" w:hAnsi="宋体" w:eastAsia="宋体" w:cs="宋体"/>
        <w:sz w:val="18"/>
        <w:szCs w:val="18"/>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243FB8">
                          <w:pPr>
                            <w:pStyle w:val="10"/>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49243FB8">
                    <w:pPr>
                      <w:pStyle w:val="10"/>
                    </w:pPr>
                    <w:r>
                      <w:fldChar w:fldCharType="begin"/>
                    </w:r>
                    <w:r>
                      <w:instrText xml:space="preserve"> PAGE  \* MERGEFORMAT </w:instrText>
                    </w:r>
                    <w:r>
                      <w:fldChar w:fldCharType="separate"/>
                    </w:r>
                    <w:r>
                      <w:t>25</w:t>
                    </w:r>
                    <w:r>
                      <w:fldChar w:fldCharType="end"/>
                    </w:r>
                  </w:p>
                </w:txbxContent>
              </v:textbox>
            </v:shape>
          </w:pict>
        </mc:Fallback>
      </mc:AlternateContent>
    </w:r>
    <w:r>
      <w:rPr>
        <w:rFonts w:ascii="宋体" w:hAnsi="宋体" w:eastAsia="宋体" w:cs="宋体"/>
        <w:spacing w:val="-3"/>
        <w:sz w:val="18"/>
        <w:szCs w:val="18"/>
      </w:rPr>
      <w:t>38</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AAF9F4">
    <w:pPr>
      <w:spacing w:line="222" w:lineRule="auto"/>
      <w:ind w:left="4782"/>
      <w:rPr>
        <w:rFonts w:ascii="宋体" w:hAnsi="宋体" w:eastAsia="宋体" w:cs="宋体"/>
        <w:sz w:val="18"/>
        <w:szCs w:val="18"/>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C25A02">
                          <w:pPr>
                            <w:pStyle w:val="10"/>
                          </w:pPr>
                          <w:r>
                            <w:fldChar w:fldCharType="begin"/>
                          </w:r>
                          <w:r>
                            <w:instrText xml:space="preserve"> PAGE  \* MERGEFORMAT </w:instrText>
                          </w:r>
                          <w:r>
                            <w:fldChar w:fldCharType="separate"/>
                          </w:r>
                          <w:r>
                            <w:t>28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41C25A02">
                    <w:pPr>
                      <w:pStyle w:val="10"/>
                    </w:pPr>
                    <w:r>
                      <w:fldChar w:fldCharType="begin"/>
                    </w:r>
                    <w:r>
                      <w:instrText xml:space="preserve"> PAGE  \* MERGEFORMAT </w:instrText>
                    </w:r>
                    <w:r>
                      <w:fldChar w:fldCharType="separate"/>
                    </w:r>
                    <w:r>
                      <w:t>28</w:t>
                    </w:r>
                    <w:r>
                      <w:fldChar w:fldCharType="end"/>
                    </w:r>
                  </w:p>
                </w:txbxContent>
              </v:textbox>
            </v:shape>
          </w:pict>
        </mc:Fallback>
      </mc:AlternateContent>
    </w:r>
    <w:r>
      <w:rPr>
        <w:rFonts w:ascii="宋体" w:hAnsi="宋体" w:eastAsia="宋体" w:cs="宋体"/>
        <w:spacing w:val="-3"/>
        <w:sz w:val="18"/>
        <w:szCs w:val="18"/>
      </w:rPr>
      <w:t>39</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CEDB5D">
    <w:pPr>
      <w:spacing w:line="222" w:lineRule="auto"/>
      <w:ind w:left="4777"/>
      <w:rPr>
        <w:rFonts w:ascii="宋体" w:hAnsi="宋体" w:eastAsia="宋体" w:cs="宋体"/>
        <w:sz w:val="18"/>
        <w:szCs w:val="18"/>
      </w:rP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9678BD">
                          <w:pPr>
                            <w:pStyle w:val="10"/>
                          </w:pPr>
                          <w:r>
                            <w:fldChar w:fldCharType="begin"/>
                          </w:r>
                          <w:r>
                            <w:instrText xml:space="preserve"> PAGE  \* MERGEFORMAT </w:instrText>
                          </w:r>
                          <w:r>
                            <w:fldChar w:fldCharType="separate"/>
                          </w:r>
                          <w:r>
                            <w:t>29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3E9678BD">
                    <w:pPr>
                      <w:pStyle w:val="10"/>
                    </w:pPr>
                    <w:r>
                      <w:fldChar w:fldCharType="begin"/>
                    </w:r>
                    <w:r>
                      <w:instrText xml:space="preserve"> PAGE  \* MERGEFORMAT </w:instrText>
                    </w:r>
                    <w:r>
                      <w:fldChar w:fldCharType="separate"/>
                    </w:r>
                    <w:r>
                      <w:t>29</w:t>
                    </w:r>
                    <w:r>
                      <w:fldChar w:fldCharType="end"/>
                    </w:r>
                  </w:p>
                </w:txbxContent>
              </v:textbox>
            </v:shape>
          </w:pict>
        </mc:Fallback>
      </mc:AlternateContent>
    </w:r>
    <w:r>
      <w:rPr>
        <w:rFonts w:ascii="宋体" w:hAnsi="宋体" w:eastAsia="宋体" w:cs="宋体"/>
        <w:spacing w:val="-2"/>
        <w:sz w:val="18"/>
        <w:szCs w:val="18"/>
      </w:rPr>
      <w:t>40</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03596F">
    <w:pPr>
      <w:spacing w:line="223" w:lineRule="auto"/>
      <w:ind w:left="4778"/>
      <w:rPr>
        <w:rFonts w:ascii="宋体" w:hAnsi="宋体" w:eastAsia="宋体" w:cs="宋体"/>
        <w:sz w:val="18"/>
        <w:szCs w:val="18"/>
      </w:rPr>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64BF49">
                          <w:pPr>
                            <w:pStyle w:val="10"/>
                          </w:pPr>
                          <w:r>
                            <w:fldChar w:fldCharType="begin"/>
                          </w:r>
                          <w:r>
                            <w:instrText xml:space="preserve"> PAGE  \* MERGEFORMAT </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6064BF49">
                    <w:pPr>
                      <w:pStyle w:val="10"/>
                    </w:pPr>
                    <w:r>
                      <w:fldChar w:fldCharType="begin"/>
                    </w:r>
                    <w:r>
                      <w:instrText xml:space="preserve"> PAGE  \* MERGEFORMAT </w:instrText>
                    </w:r>
                    <w:r>
                      <w:fldChar w:fldCharType="separate"/>
                    </w:r>
                    <w:r>
                      <w:t>30</w:t>
                    </w:r>
                    <w:r>
                      <w:fldChar w:fldCharType="end"/>
                    </w:r>
                  </w:p>
                </w:txbxContent>
              </v:textbox>
            </v:shape>
          </w:pict>
        </mc:Fallback>
      </mc:AlternateContent>
    </w:r>
    <w:r>
      <w:rPr>
        <w:rFonts w:ascii="宋体" w:hAnsi="宋体" w:eastAsia="宋体" w:cs="宋体"/>
        <w:spacing w:val="-2"/>
        <w:sz w:val="18"/>
        <w:szCs w:val="18"/>
      </w:rPr>
      <w:t>41</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B1FBB3">
    <w:pPr>
      <w:spacing w:line="223" w:lineRule="auto"/>
      <w:ind w:left="4786"/>
      <w:rPr>
        <w:rFonts w:ascii="宋体" w:hAnsi="宋体" w:eastAsia="宋体" w:cs="宋体"/>
        <w:sz w:val="18"/>
        <w:szCs w:val="18"/>
      </w:rP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F8859D">
                          <w:pPr>
                            <w:pStyle w:val="10"/>
                          </w:pPr>
                          <w:r>
                            <w:fldChar w:fldCharType="begin"/>
                          </w:r>
                          <w:r>
                            <w:instrText xml:space="preserve"> PAGE  \* MERGEFORMAT </w:instrText>
                          </w:r>
                          <w:r>
                            <w:fldChar w:fldCharType="separate"/>
                          </w:r>
                          <w:r>
                            <w:t>31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18F8859D">
                    <w:pPr>
                      <w:pStyle w:val="10"/>
                    </w:pPr>
                    <w:r>
                      <w:fldChar w:fldCharType="begin"/>
                    </w:r>
                    <w:r>
                      <w:instrText xml:space="preserve"> PAGE  \* MERGEFORMAT </w:instrText>
                    </w:r>
                    <w:r>
                      <w:fldChar w:fldCharType="separate"/>
                    </w:r>
                    <w:r>
                      <w:t>31</w:t>
                    </w:r>
                    <w:r>
                      <w:fldChar w:fldCharType="end"/>
                    </w:r>
                  </w:p>
                </w:txbxContent>
              </v:textbox>
            </v:shape>
          </w:pict>
        </mc:Fallback>
      </mc:AlternateContent>
    </w:r>
    <w:r>
      <w:rPr>
        <w:rFonts w:ascii="宋体" w:hAnsi="宋体" w:eastAsia="宋体" w:cs="宋体"/>
        <w:spacing w:val="-2"/>
        <w:sz w:val="18"/>
        <w:szCs w:val="18"/>
      </w:rPr>
      <w:t>42</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E7E353">
    <w:pPr>
      <w:spacing w:line="222" w:lineRule="auto"/>
      <w:ind w:left="4904"/>
      <w:rPr>
        <w:rFonts w:ascii="宋体" w:hAnsi="宋体" w:eastAsia="宋体" w:cs="宋体"/>
        <w:sz w:val="18"/>
        <w:szCs w:val="18"/>
      </w:rPr>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FD3A0D">
                          <w:pPr>
                            <w:pStyle w:val="10"/>
                          </w:pPr>
                          <w:r>
                            <w:fldChar w:fldCharType="begin"/>
                          </w:r>
                          <w:r>
                            <w:instrText xml:space="preserve"> PAGE  \* MERGEFORMAT </w:instrText>
                          </w:r>
                          <w:r>
                            <w:fldChar w:fldCharType="separate"/>
                          </w:r>
                          <w:r>
                            <w:t>32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51FD3A0D">
                    <w:pPr>
                      <w:pStyle w:val="10"/>
                    </w:pPr>
                    <w:r>
                      <w:fldChar w:fldCharType="begin"/>
                    </w:r>
                    <w:r>
                      <w:instrText xml:space="preserve"> PAGE  \* MERGEFORMAT </w:instrText>
                    </w:r>
                    <w:r>
                      <w:fldChar w:fldCharType="separate"/>
                    </w:r>
                    <w:r>
                      <w:t>32</w:t>
                    </w:r>
                    <w:r>
                      <w:fldChar w:fldCharType="end"/>
                    </w:r>
                  </w:p>
                </w:txbxContent>
              </v:textbox>
            </v:shape>
          </w:pict>
        </mc:Fallback>
      </mc:AlternateContent>
    </w:r>
    <w:r>
      <w:rPr>
        <w:rFonts w:ascii="宋体" w:hAnsi="宋体" w:eastAsia="宋体" w:cs="宋体"/>
        <w:spacing w:val="-2"/>
        <w:sz w:val="18"/>
        <w:szCs w:val="18"/>
      </w:rPr>
      <w:t>43</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5E2164">
    <w:pPr>
      <w:spacing w:line="223" w:lineRule="auto"/>
      <w:ind w:left="4756"/>
      <w:rPr>
        <w:rFonts w:ascii="宋体" w:hAnsi="宋体" w:eastAsia="宋体" w:cs="宋体"/>
        <w:sz w:val="18"/>
        <w:szCs w:val="18"/>
      </w:rP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8D3652">
                          <w:pPr>
                            <w:pStyle w:val="10"/>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118D3652">
                    <w:pPr>
                      <w:pStyle w:val="10"/>
                    </w:pPr>
                    <w:r>
                      <w:fldChar w:fldCharType="begin"/>
                    </w:r>
                    <w:r>
                      <w:instrText xml:space="preserve"> PAGE  \* MERGEFORMAT </w:instrText>
                    </w:r>
                    <w:r>
                      <w:fldChar w:fldCharType="separate"/>
                    </w:r>
                    <w:r>
                      <w:t>33</w:t>
                    </w:r>
                    <w:r>
                      <w:fldChar w:fldCharType="end"/>
                    </w:r>
                  </w:p>
                </w:txbxContent>
              </v:textbox>
            </v:shape>
          </w:pict>
        </mc:Fallback>
      </mc:AlternateContent>
    </w:r>
    <w:r>
      <w:rPr>
        <w:rFonts w:ascii="宋体" w:hAnsi="宋体" w:eastAsia="宋体" w:cs="宋体"/>
        <w:spacing w:val="-2"/>
        <w:sz w:val="18"/>
        <w:szCs w:val="18"/>
      </w:rPr>
      <w:t>44</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44DB47">
    <w:pPr>
      <w:spacing w:line="222" w:lineRule="auto"/>
      <w:ind w:left="4083"/>
      <w:rPr>
        <w:rFonts w:ascii="宋体" w:hAnsi="宋体" w:eastAsia="宋体" w:cs="宋体"/>
        <w:sz w:val="18"/>
        <w:szCs w:val="18"/>
      </w:rPr>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0CCF13">
                          <w:pPr>
                            <w:pStyle w:val="10"/>
                          </w:pPr>
                          <w:r>
                            <w:fldChar w:fldCharType="begin"/>
                          </w:r>
                          <w:r>
                            <w:instrText xml:space="preserve"> PAGE  \* MERGEFORMAT </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080CCF13">
                    <w:pPr>
                      <w:pStyle w:val="10"/>
                    </w:pPr>
                    <w:r>
                      <w:fldChar w:fldCharType="begin"/>
                    </w:r>
                    <w:r>
                      <w:instrText xml:space="preserve"> PAGE  \* MERGEFORMAT </w:instrText>
                    </w:r>
                    <w:r>
                      <w:fldChar w:fldCharType="separate"/>
                    </w:r>
                    <w:r>
                      <w:t>34</w:t>
                    </w:r>
                    <w:r>
                      <w:fldChar w:fldCharType="end"/>
                    </w:r>
                  </w:p>
                </w:txbxContent>
              </v:textbox>
            </v:shape>
          </w:pict>
        </mc:Fallback>
      </mc:AlternateContent>
    </w:r>
    <w:r>
      <w:rPr>
        <w:rFonts w:ascii="宋体" w:hAnsi="宋体" w:eastAsia="宋体" w:cs="宋体"/>
        <w:spacing w:val="-2"/>
        <w:sz w:val="18"/>
        <w:szCs w:val="18"/>
      </w:rPr>
      <w:t>45</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C38D3D">
    <w:pPr>
      <w:spacing w:line="222" w:lineRule="auto"/>
      <w:ind w:left="4083"/>
      <w:rPr>
        <w:rFonts w:ascii="宋体" w:hAnsi="宋体" w:eastAsia="宋体" w:cs="宋体"/>
        <w:sz w:val="18"/>
        <w:szCs w:val="18"/>
      </w:rPr>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8B771F">
                          <w:pPr>
                            <w:pStyle w:val="10"/>
                          </w:pPr>
                          <w:r>
                            <w:fldChar w:fldCharType="begin"/>
                          </w:r>
                          <w:r>
                            <w:instrText xml:space="preserve"> PAGE  \* MERGEFORMAT </w:instrText>
                          </w:r>
                          <w:r>
                            <w:fldChar w:fldCharType="separate"/>
                          </w:r>
                          <w:r>
                            <w:t>35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4E8B771F">
                    <w:pPr>
                      <w:pStyle w:val="10"/>
                    </w:pPr>
                    <w:r>
                      <w:fldChar w:fldCharType="begin"/>
                    </w:r>
                    <w:r>
                      <w:instrText xml:space="preserve"> PAGE  \* MERGEFORMAT </w:instrText>
                    </w:r>
                    <w:r>
                      <w:fldChar w:fldCharType="separate"/>
                    </w:r>
                    <w:r>
                      <w:t>35</w:t>
                    </w:r>
                    <w:r>
                      <w:fldChar w:fldCharType="end"/>
                    </w:r>
                  </w:p>
                </w:txbxContent>
              </v:textbox>
            </v:shape>
          </w:pict>
        </mc:Fallback>
      </mc:AlternateContent>
    </w:r>
    <w:r>
      <w:rPr>
        <w:rFonts w:ascii="宋体" w:hAnsi="宋体" w:eastAsia="宋体" w:cs="宋体"/>
        <w:spacing w:val="-2"/>
        <w:sz w:val="18"/>
        <w:szCs w:val="18"/>
      </w:rPr>
      <w:t>46</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1E4E5C">
    <w:pPr>
      <w:spacing w:line="222" w:lineRule="auto"/>
      <w:ind w:left="4899"/>
      <w:rPr>
        <w:rFonts w:ascii="宋体" w:hAnsi="宋体" w:eastAsia="宋体" w:cs="宋体"/>
        <w:sz w:val="18"/>
        <w:szCs w:val="18"/>
      </w:rPr>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80B56E">
                          <w:pPr>
                            <w:pStyle w:val="10"/>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3780B56E">
                    <w:pPr>
                      <w:pStyle w:val="10"/>
                    </w:pPr>
                    <w:r>
                      <w:fldChar w:fldCharType="begin"/>
                    </w:r>
                    <w:r>
                      <w:instrText xml:space="preserve"> PAGE  \* MERGEFORMAT </w:instrText>
                    </w:r>
                    <w:r>
                      <w:fldChar w:fldCharType="separate"/>
                    </w:r>
                    <w:r>
                      <w:t>36</w:t>
                    </w:r>
                    <w:r>
                      <w:fldChar w:fldCharType="end"/>
                    </w:r>
                  </w:p>
                </w:txbxContent>
              </v:textbox>
            </v:shape>
          </w:pict>
        </mc:Fallback>
      </mc:AlternateContent>
    </w:r>
    <w:r>
      <w:rPr>
        <w:rFonts w:ascii="宋体" w:hAnsi="宋体" w:eastAsia="宋体" w:cs="宋体"/>
        <w:spacing w:val="-2"/>
        <w:sz w:val="18"/>
        <w:szCs w:val="18"/>
      </w:rPr>
      <w:t>47</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FD0A5F">
    <w:pPr>
      <w:spacing w:line="222" w:lineRule="auto"/>
      <w:ind w:left="4083"/>
      <w:rPr>
        <w:rFonts w:ascii="宋体" w:hAnsi="宋体" w:eastAsia="宋体" w:cs="宋体"/>
        <w:sz w:val="18"/>
        <w:szCs w:val="18"/>
      </w:rPr>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7D09CF">
                          <w:pPr>
                            <w:pStyle w:val="10"/>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6E7D09CF">
                    <w:pPr>
                      <w:pStyle w:val="10"/>
                    </w:pPr>
                    <w:r>
                      <w:fldChar w:fldCharType="begin"/>
                    </w:r>
                    <w:r>
                      <w:instrText xml:space="preserve"> PAGE  \* MERGEFORMAT </w:instrText>
                    </w:r>
                    <w:r>
                      <w:fldChar w:fldCharType="separate"/>
                    </w:r>
                    <w:r>
                      <w:t>37</w:t>
                    </w:r>
                    <w:r>
                      <w:fldChar w:fldCharType="end"/>
                    </w:r>
                  </w:p>
                </w:txbxContent>
              </v:textbox>
            </v:shape>
          </w:pict>
        </mc:Fallback>
      </mc:AlternateContent>
    </w:r>
    <w:r>
      <w:rPr>
        <w:rFonts w:ascii="宋体" w:hAnsi="宋体" w:eastAsia="宋体" w:cs="宋体"/>
        <w:spacing w:val="-2"/>
        <w:sz w:val="18"/>
        <w:szCs w:val="18"/>
      </w:rPr>
      <w:t>48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27514B"/>
    <w:multiLevelType w:val="singleLevel"/>
    <w:tmpl w:val="A727514B"/>
    <w:lvl w:ilvl="0" w:tentative="0">
      <w:start w:val="2"/>
      <w:numFmt w:val="chineseCounting"/>
      <w:suff w:val="space"/>
      <w:lvlText w:val="第%1条"/>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2C451B5"/>
    <w:rsid w:val="1913281F"/>
    <w:rsid w:val="1FC61418"/>
    <w:rsid w:val="227557BD"/>
    <w:rsid w:val="2C892627"/>
    <w:rsid w:val="379A45E6"/>
    <w:rsid w:val="407B4ACD"/>
    <w:rsid w:val="493C7365"/>
    <w:rsid w:val="50C217F0"/>
    <w:rsid w:val="5D2A318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99"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6">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2">
    <w:name w:val="Body Text First Indent 2"/>
    <w:basedOn w:val="3"/>
    <w:unhideWhenUsed/>
    <w:qFormat/>
    <w:uiPriority w:val="99"/>
    <w:pPr>
      <w:spacing w:after="0" w:line="360" w:lineRule="auto"/>
      <w:ind w:left="0" w:leftChars="0" w:firstLine="420" w:firstLineChars="200"/>
    </w:pPr>
    <w:rPr>
      <w:rFonts w:ascii="Calibri" w:hAnsi="Calibri"/>
      <w:sz w:val="28"/>
    </w:rPr>
  </w:style>
  <w:style w:type="paragraph" w:styleId="3">
    <w:name w:val="Body Text Indent"/>
    <w:basedOn w:val="1"/>
    <w:semiHidden/>
    <w:unhideWhenUsed/>
    <w:qFormat/>
    <w:uiPriority w:val="99"/>
    <w:pPr>
      <w:spacing w:after="120"/>
      <w:ind w:left="420" w:leftChars="200"/>
    </w:pPr>
  </w:style>
  <w:style w:type="paragraph" w:styleId="6">
    <w:name w:val="Normal Indent"/>
    <w:basedOn w:val="1"/>
    <w:qFormat/>
    <w:uiPriority w:val="0"/>
    <w:pPr>
      <w:ind w:firstLine="420" w:firstLineChars="200"/>
    </w:pPr>
    <w:rPr>
      <w:rFonts w:ascii="Times New Roman" w:hAnsi="Times New Roman" w:eastAsia="仿宋_GB2312" w:cs="Times New Roman"/>
      <w:snapToGrid w:val="0"/>
      <w:kern w:val="0"/>
      <w:sz w:val="32"/>
      <w:szCs w:val="20"/>
    </w:rPr>
  </w:style>
  <w:style w:type="paragraph" w:styleId="7">
    <w:name w:val="annotation text"/>
    <w:basedOn w:val="1"/>
    <w:qFormat/>
    <w:uiPriority w:val="0"/>
    <w:pPr>
      <w:jc w:val="left"/>
    </w:pPr>
  </w:style>
  <w:style w:type="paragraph" w:styleId="8">
    <w:name w:val="Body Text"/>
    <w:basedOn w:val="1"/>
    <w:semiHidden/>
    <w:qFormat/>
    <w:uiPriority w:val="0"/>
    <w:rPr>
      <w:rFonts w:ascii="Arial" w:hAnsi="Arial" w:eastAsia="Arial" w:cs="Arial"/>
      <w:sz w:val="21"/>
      <w:szCs w:val="21"/>
      <w:lang w:val="en-US" w:eastAsia="en-US" w:bidi="ar-SA"/>
    </w:rPr>
  </w:style>
  <w:style w:type="paragraph" w:styleId="9">
    <w:name w:val="Body Text Indent 2"/>
    <w:basedOn w:val="1"/>
    <w:semiHidden/>
    <w:unhideWhenUsed/>
    <w:qFormat/>
    <w:uiPriority w:val="99"/>
    <w:pPr>
      <w:spacing w:after="120" w:line="480" w:lineRule="auto"/>
      <w:ind w:left="420" w:leftChars="200"/>
    </w:p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toc 1"/>
    <w:basedOn w:val="1"/>
    <w:next w:val="1"/>
    <w:qFormat/>
    <w:uiPriority w:val="0"/>
  </w:style>
  <w:style w:type="paragraph" w:styleId="13">
    <w:name w:val="toc 2"/>
    <w:basedOn w:val="1"/>
    <w:next w:val="1"/>
    <w:qFormat/>
    <w:uiPriority w:val="0"/>
    <w:pPr>
      <w:ind w:left="420" w:leftChars="200"/>
    </w:pPr>
  </w:style>
  <w:style w:type="paragraph" w:styleId="14">
    <w:name w:val="Normal (Web)"/>
    <w:basedOn w:val="1"/>
    <w:next w:val="9"/>
    <w:qFormat/>
    <w:uiPriority w:val="0"/>
    <w:rPr>
      <w:sz w:val="24"/>
    </w:rPr>
  </w:style>
  <w:style w:type="table" w:customStyle="1" w:styleId="17">
    <w:name w:val="Table Normal"/>
    <w:semiHidden/>
    <w:unhideWhenUsed/>
    <w:qFormat/>
    <w:uiPriority w:val="0"/>
    <w:tblPr>
      <w:tblCellMar>
        <w:top w:w="0" w:type="dxa"/>
        <w:left w:w="0" w:type="dxa"/>
        <w:bottom w:w="0" w:type="dxa"/>
        <w:right w:w="0" w:type="dxa"/>
      </w:tblCellMar>
    </w:tblPr>
  </w:style>
  <w:style w:type="paragraph" w:customStyle="1" w:styleId="18">
    <w:name w:val="Table Text"/>
    <w:basedOn w:val="1"/>
    <w:semiHidden/>
    <w:qFormat/>
    <w:uiPriority w:val="0"/>
    <w:rPr>
      <w:rFonts w:ascii="Arial" w:hAnsi="Arial" w:eastAsia="Arial" w:cs="Arial"/>
      <w:sz w:val="21"/>
      <w:szCs w:val="21"/>
      <w:lang w:val="en-US" w:eastAsia="en-US" w:bidi="ar-SA"/>
    </w:rPr>
  </w:style>
  <w:style w:type="paragraph" w:customStyle="1" w:styleId="19">
    <w:name w:val="Char"/>
    <w:basedOn w:val="1"/>
    <w:qFormat/>
    <w:uiPriority w:val="99"/>
    <w:rPr>
      <w:sz w:val="21"/>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theme" Target="theme/theme1.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36</Pages>
  <Words>253</Words>
  <Characters>278</Characters>
  <TotalTime>9</TotalTime>
  <ScaleCrop>false</ScaleCrop>
  <LinksUpToDate>false</LinksUpToDate>
  <CharactersWithSpaces>281</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2026-08-21T11:22:00Z</dcterms:created>
  <dc:creator>Administrator</dc:creator>
  <cp:lastModifiedBy>WPS_1681901434</cp:lastModifiedBy>
  <dcterms:modified xsi:type="dcterms:W3CDTF">2026-10-08T00:46:19Z</dcterms:modified>
  <dc:title>中国中煤集中评标中心2026-2027年餐厅外委服务项目2026073000301.pdf</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2026-08-21T19:24:36Z</vt:filetime>
  </property>
  <property fmtid="{D5CDD505-2E9C-101B-9397-08002B2CF9AE}" pid="4" name="KSOTemplateDocerSaveRecord">
    <vt:lpwstr>eyJoZGlkIjoiOTNkMzUwYjEwNzVhNDVhMzAwZDRlMzg3ZjBlNDhhZWMiLCJ1c2VySWQiOiIxNDg4NjA3ODM5In0=</vt:lpwstr>
  </property>
  <property fmtid="{D5CDD505-2E9C-101B-9397-08002B2CF9AE}" pid="5" name="KSOProductBuildVer">
    <vt:lpwstr>2052-12.1.0.28505</vt:lpwstr>
  </property>
  <property fmtid="{D5CDD505-2E9C-101B-9397-08002B2CF9AE}" pid="6" name="ICV">
    <vt:lpwstr>F792DF142F29409CA3925F4EF6D31113_13</vt:lpwstr>
  </property>
</Properties>
</file>