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南通市海门东之湖物业管理有限公司采购謇公湖科创中心项目外墙清洗服务（二次）招标公告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江苏省 / 南通市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建筑外墙清洗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90,000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南通市海门东之湖物业管理有限公司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2026-10-20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张女士 / 18248845098</w:t>
            </w:r>
          </w:p>
        </w:tc>
      </w:tr>
    </w:tbl>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本标讯为江苏省 / 南通市建筑外墙清洗类项目，招标单位为 南通市海门东之湖物业管理有限公司；预算/金额约 90,000 元。报名截止时间为 2026-10-20，预计开标时间为 2026-10-20，建议投标方重点核对高空作业资质、人员保险、安全施工方案及业绩案例要求，并在原公告渠道下载正式招标文件。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建筑外墙清洗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江苏省 / 南通市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90,000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通常以㎡综合单价或包干总价报价，玻璃幕墙、铝板、石材材质单价差异大；安全责任条款权重高。</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90,000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针对「建筑外墙清洗」场景，蜘蛛工整理了配套清洁方案、作业标准、标书模板及投标必备资料，供会员企业参考使用，可进入方案页面查看详情：https://www.zhizhutegong.com/plan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本文档由蜘蛛工标讯系统自动生成，内容采集整理自公开渠道；生成时间：2026-10-19 11:18。最新信息请以官方原公告为准。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