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C2530">
      <w:pPr>
        <w:pStyle w:val="4"/>
        <w:spacing w:before="0" w:after="0" w:line="560" w:lineRule="exact"/>
        <w:jc w:val="center"/>
        <w:rPr>
          <w:rStyle w:val="15"/>
          <w:rFonts w:ascii="黑体" w:hAnsi="黑体" w:cs="黑体"/>
          <w:b w:val="0"/>
          <w:szCs w:val="32"/>
        </w:rPr>
      </w:pPr>
      <w:r>
        <w:rPr>
          <w:rFonts w:hint="eastAsia" w:ascii="黑体" w:hAnsi="黑体" w:eastAsia="黑体" w:cs="黑体"/>
          <w:szCs w:val="32"/>
          <w:lang w:val="en-US" w:eastAsia="zh-CN"/>
        </w:rPr>
        <w:t>佛山地铁金融城</w:t>
      </w:r>
      <w:r>
        <w:rPr>
          <w:rFonts w:hint="eastAsia" w:ascii="黑体" w:hAnsi="黑体" w:eastAsia="黑体" w:cs="黑体"/>
          <w:szCs w:val="32"/>
        </w:rPr>
        <w:t>项目202</w:t>
      </w:r>
      <w:r>
        <w:rPr>
          <w:rFonts w:hint="eastAsia" w:ascii="黑体" w:hAnsi="黑体" w:eastAsia="黑体" w:cs="黑体"/>
          <w:szCs w:val="32"/>
          <w:lang w:val="en-US" w:eastAsia="zh-CN"/>
        </w:rPr>
        <w:t>6</w:t>
      </w:r>
      <w:r>
        <w:rPr>
          <w:rFonts w:hint="eastAsia" w:ascii="黑体" w:hAnsi="黑体" w:eastAsia="黑体" w:cs="黑体"/>
          <w:szCs w:val="32"/>
        </w:rPr>
        <w:t>年度外墙清洗工程委外服务询价</w:t>
      </w:r>
    </w:p>
    <w:p w14:paraId="0B34CC5E">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广州珠江城市管理服务集团股份有限公司</w:t>
      </w:r>
      <w:r>
        <w:rPr>
          <w:rFonts w:hint="eastAsia" w:ascii="仿宋" w:hAnsi="仿宋" w:eastAsia="仿宋" w:cs="仿宋"/>
          <w:sz w:val="28"/>
          <w:szCs w:val="28"/>
          <w:lang w:val="en-US" w:eastAsia="zh-CN"/>
        </w:rPr>
        <w:t>佛山南海分公司地铁金融城</w:t>
      </w:r>
      <w:r>
        <w:rPr>
          <w:rFonts w:hint="eastAsia" w:ascii="仿宋" w:hAnsi="仿宋" w:eastAsia="仿宋" w:cs="仿宋"/>
          <w:sz w:val="28"/>
          <w:szCs w:val="28"/>
        </w:rPr>
        <w:t>客户服务中心拟将在管项目的202</w:t>
      </w:r>
      <w:r>
        <w:rPr>
          <w:rFonts w:hint="eastAsia" w:ascii="仿宋" w:hAnsi="仿宋" w:eastAsia="仿宋" w:cs="仿宋"/>
          <w:sz w:val="28"/>
          <w:szCs w:val="28"/>
          <w:lang w:val="en-US" w:eastAsia="zh-CN"/>
        </w:rPr>
        <w:t>6</w:t>
      </w:r>
      <w:r>
        <w:rPr>
          <w:rFonts w:hint="eastAsia" w:ascii="仿宋" w:hAnsi="仿宋" w:eastAsia="仿宋" w:cs="仿宋"/>
          <w:sz w:val="28"/>
          <w:szCs w:val="28"/>
        </w:rPr>
        <w:t>年外墙清洗业务打包委托给具备有相应的营业范围和资质的企业。</w:t>
      </w:r>
    </w:p>
    <w:p w14:paraId="3E353C3B">
      <w:pPr>
        <w:numPr>
          <w:ilvl w:val="0"/>
          <w:numId w:val="1"/>
        </w:numPr>
        <w:spacing w:before="200" w:after="100"/>
        <w:jc w:val="left"/>
        <w:outlineLvl w:val="0"/>
        <w:rPr>
          <w:rFonts w:ascii="黑体" w:hAnsi="仿宋" w:eastAsia="黑体" w:cs="仿宋"/>
          <w:sz w:val="32"/>
          <w:szCs w:val="32"/>
        </w:rPr>
      </w:pPr>
      <w:r>
        <w:rPr>
          <w:rFonts w:hint="eastAsia" w:ascii="华文楷体" w:hAnsi="华文楷体" w:eastAsia="华文楷体" w:cs="华文楷体"/>
          <w:sz w:val="32"/>
          <w:szCs w:val="32"/>
        </w:rPr>
        <w:t>项目外墙清洗基本情况</w:t>
      </w:r>
    </w:p>
    <w:p w14:paraId="7957811D">
      <w:pPr>
        <w:numPr>
          <w:ilvl w:val="0"/>
          <w:numId w:val="0"/>
        </w:numPr>
        <w:spacing w:before="200" w:after="100"/>
        <w:ind w:leftChars="0" w:firstLine="640" w:firstLineChars="200"/>
        <w:jc w:val="left"/>
        <w:outlineLvl w:val="1"/>
        <w:rPr>
          <w:rFonts w:ascii="楷体" w:hAnsi="仿宋" w:eastAsia="楷体" w:cs="仿宋"/>
          <w:sz w:val="32"/>
          <w:szCs w:val="32"/>
        </w:rPr>
      </w:pPr>
      <w:r>
        <w:rPr>
          <w:rFonts w:hint="eastAsia" w:ascii="楷体" w:hAnsi="仿宋" w:eastAsia="楷体" w:cs="仿宋"/>
          <w:sz w:val="32"/>
          <w:szCs w:val="32"/>
          <w:lang w:eastAsia="zh-CN"/>
        </w:rPr>
        <w:t>（一）</w:t>
      </w:r>
      <w:r>
        <w:rPr>
          <w:rFonts w:hint="eastAsia" w:ascii="楷体" w:hAnsi="仿宋" w:eastAsia="楷体" w:cs="仿宋"/>
          <w:sz w:val="32"/>
          <w:szCs w:val="32"/>
        </w:rPr>
        <w:t>项目情况及控制价</w:t>
      </w:r>
    </w:p>
    <w:p w14:paraId="669296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 w:hAnsi="仿宋" w:eastAsia="仿宋" w:cs="仿宋"/>
          <w:sz w:val="24"/>
          <w:szCs w:val="32"/>
        </w:rPr>
      </w:pPr>
      <w:r>
        <w:rPr>
          <w:rFonts w:hint="eastAsia" w:ascii="仿宋" w:hAnsi="仿宋" w:eastAsia="仿宋" w:cs="仿宋"/>
          <w:sz w:val="28"/>
          <w:szCs w:val="28"/>
        </w:rPr>
        <w:t>项目位于佛山市</w:t>
      </w:r>
      <w:r>
        <w:rPr>
          <w:rFonts w:hint="eastAsia" w:ascii="仿宋" w:hAnsi="仿宋" w:eastAsia="仿宋" w:cs="仿宋"/>
          <w:sz w:val="28"/>
          <w:szCs w:val="28"/>
          <w:lang w:val="en-US" w:eastAsia="zh-CN"/>
        </w:rPr>
        <w:t>南海区海八东路32号地铁金融城</w:t>
      </w:r>
      <w:r>
        <w:rPr>
          <w:rFonts w:hint="eastAsia" w:ascii="仿宋" w:hAnsi="仿宋" w:eastAsia="仿宋" w:cs="仿宋"/>
          <w:sz w:val="28"/>
          <w:szCs w:val="28"/>
        </w:rPr>
        <w:t>，</w:t>
      </w:r>
      <w:r>
        <w:rPr>
          <w:rFonts w:hint="eastAsia" w:ascii="仿宋" w:hAnsi="仿宋" w:eastAsia="仿宋" w:cs="仿宋"/>
          <w:sz w:val="28"/>
          <w:szCs w:val="28"/>
          <w:lang w:val="en-US" w:eastAsia="zh-CN"/>
        </w:rPr>
        <w:t>西北塔</w:t>
      </w:r>
      <w:r>
        <w:rPr>
          <w:rFonts w:hint="eastAsia" w:ascii="仿宋" w:hAnsi="仿宋" w:eastAsia="仿宋" w:cs="仿宋"/>
          <w:sz w:val="28"/>
          <w:szCs w:val="28"/>
        </w:rPr>
        <w:t>总建筑面积为21489.8平方米。202</w:t>
      </w:r>
      <w:r>
        <w:rPr>
          <w:rFonts w:hint="eastAsia" w:ascii="仿宋" w:hAnsi="仿宋" w:eastAsia="仿宋" w:cs="仿宋"/>
          <w:sz w:val="28"/>
          <w:szCs w:val="28"/>
          <w:lang w:val="en-US" w:eastAsia="zh-CN"/>
        </w:rPr>
        <w:t>6</w:t>
      </w:r>
      <w:r>
        <w:rPr>
          <w:rFonts w:hint="eastAsia" w:ascii="仿宋" w:hAnsi="仿宋" w:eastAsia="仿宋" w:cs="仿宋"/>
          <w:sz w:val="28"/>
          <w:szCs w:val="28"/>
        </w:rPr>
        <w:t>年清洗控制价为含税价¥</w:t>
      </w:r>
      <w:r>
        <w:rPr>
          <w:rFonts w:hint="eastAsia" w:ascii="仿宋" w:hAnsi="仿宋" w:eastAsia="仿宋" w:cs="仿宋"/>
          <w:sz w:val="28"/>
          <w:szCs w:val="28"/>
          <w:lang w:val="en-US" w:eastAsia="zh-CN"/>
        </w:rPr>
        <w:t>132000</w:t>
      </w:r>
      <w:r>
        <w:rPr>
          <w:rFonts w:hint="eastAsia" w:ascii="仿宋" w:hAnsi="仿宋" w:eastAsia="仿宋" w:cs="仿宋"/>
          <w:sz w:val="28"/>
          <w:szCs w:val="28"/>
        </w:rPr>
        <w:t>元，供应商报价不得高于上述控制价格。</w:t>
      </w:r>
    </w:p>
    <w:p w14:paraId="25A965A1">
      <w:pPr>
        <w:pStyle w:val="18"/>
        <w:numPr>
          <w:ilvl w:val="0"/>
          <w:numId w:val="0"/>
        </w:numPr>
        <w:spacing w:before="200" w:after="100"/>
        <w:ind w:leftChars="0" w:firstLine="320" w:firstLineChars="100"/>
        <w:jc w:val="left"/>
        <w:outlineLvl w:val="1"/>
        <w:rPr>
          <w:rFonts w:ascii="楷体" w:hAnsi="仿宋" w:eastAsia="楷体" w:cs="仿宋"/>
          <w:sz w:val="32"/>
          <w:szCs w:val="32"/>
        </w:rPr>
      </w:pPr>
      <w:r>
        <w:rPr>
          <w:rFonts w:hint="eastAsia" w:ascii="楷体" w:hAnsi="仿宋" w:eastAsia="楷体" w:cs="仿宋"/>
          <w:sz w:val="32"/>
          <w:szCs w:val="32"/>
          <w:lang w:eastAsia="zh-CN"/>
        </w:rPr>
        <w:t>（</w:t>
      </w:r>
      <w:r>
        <w:rPr>
          <w:rFonts w:hint="eastAsia" w:ascii="楷体" w:hAnsi="仿宋" w:eastAsia="楷体" w:cs="仿宋"/>
          <w:sz w:val="32"/>
          <w:szCs w:val="32"/>
          <w:lang w:val="en-US" w:eastAsia="zh-CN"/>
        </w:rPr>
        <w:t>二</w:t>
      </w:r>
      <w:r>
        <w:rPr>
          <w:rFonts w:hint="eastAsia" w:ascii="楷体" w:hAnsi="仿宋" w:eastAsia="楷体" w:cs="仿宋"/>
          <w:sz w:val="32"/>
          <w:szCs w:val="32"/>
          <w:lang w:eastAsia="zh-CN"/>
        </w:rPr>
        <w:t>）</w:t>
      </w:r>
      <w:r>
        <w:rPr>
          <w:rFonts w:hint="eastAsia" w:ascii="楷体" w:hAnsi="仿宋" w:eastAsia="楷体" w:cs="仿宋"/>
          <w:sz w:val="32"/>
          <w:szCs w:val="32"/>
        </w:rPr>
        <w:t>服务内容</w:t>
      </w:r>
    </w:p>
    <w:p w14:paraId="14B9A056">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大厦外立面所有玻璃、</w:t>
      </w:r>
      <w:r>
        <w:rPr>
          <w:rFonts w:hint="eastAsia" w:ascii="仿宋" w:hAnsi="仿宋" w:eastAsia="仿宋" w:cs="仿宋"/>
          <w:sz w:val="28"/>
          <w:szCs w:val="28"/>
          <w:lang w:val="en-US" w:eastAsia="zh-CN"/>
        </w:rPr>
        <w:t>铝框架、</w:t>
      </w:r>
      <w:r>
        <w:rPr>
          <w:rFonts w:hint="eastAsia" w:ascii="仿宋" w:hAnsi="仿宋" w:eastAsia="仿宋" w:cs="仿宋"/>
          <w:sz w:val="28"/>
          <w:szCs w:val="28"/>
        </w:rPr>
        <w:t>光棚、铝板和石材等清洗。</w:t>
      </w:r>
    </w:p>
    <w:p w14:paraId="6D2988C5">
      <w:pPr>
        <w:numPr>
          <w:ilvl w:val="0"/>
          <w:numId w:val="0"/>
        </w:numPr>
        <w:spacing w:before="200" w:after="100"/>
        <w:ind w:leftChars="0" w:firstLine="320" w:firstLineChars="100"/>
        <w:jc w:val="left"/>
        <w:outlineLvl w:val="1"/>
        <w:rPr>
          <w:rFonts w:ascii="楷体" w:hAnsi="仿宋" w:eastAsia="楷体" w:cs="仿宋"/>
          <w:sz w:val="32"/>
          <w:szCs w:val="32"/>
        </w:rPr>
      </w:pPr>
      <w:r>
        <w:rPr>
          <w:rFonts w:hint="eastAsia" w:ascii="楷体" w:hAnsi="仿宋" w:eastAsia="楷体" w:cs="仿宋"/>
          <w:sz w:val="32"/>
          <w:szCs w:val="32"/>
          <w:lang w:eastAsia="zh-CN"/>
        </w:rPr>
        <w:t>（</w:t>
      </w:r>
      <w:r>
        <w:rPr>
          <w:rFonts w:hint="eastAsia" w:ascii="楷体" w:hAnsi="仿宋" w:eastAsia="楷体" w:cs="仿宋"/>
          <w:sz w:val="32"/>
          <w:szCs w:val="32"/>
          <w:lang w:val="en-US" w:eastAsia="zh-CN"/>
        </w:rPr>
        <w:t>三</w:t>
      </w:r>
      <w:r>
        <w:rPr>
          <w:rFonts w:hint="eastAsia" w:ascii="楷体" w:hAnsi="仿宋" w:eastAsia="楷体" w:cs="仿宋"/>
          <w:sz w:val="32"/>
          <w:szCs w:val="32"/>
          <w:lang w:eastAsia="zh-CN"/>
        </w:rPr>
        <w:t>）</w:t>
      </w:r>
      <w:r>
        <w:rPr>
          <w:rFonts w:hint="eastAsia" w:ascii="楷体" w:hAnsi="仿宋" w:eastAsia="楷体" w:cs="仿宋"/>
          <w:sz w:val="32"/>
          <w:szCs w:val="32"/>
        </w:rPr>
        <w:t>清洗模式及清洗方法</w:t>
      </w:r>
    </w:p>
    <w:p w14:paraId="3E25E291">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采用高空吊绳下板的模式清洗。</w:t>
      </w:r>
    </w:p>
    <w:p w14:paraId="7A253EA8">
      <w:pPr>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清洗方法</w:t>
      </w:r>
      <w:r>
        <w:rPr>
          <w:rFonts w:hint="eastAsia" w:ascii="仿宋" w:hAnsi="仿宋" w:eastAsia="仿宋" w:cs="仿宋"/>
          <w:sz w:val="28"/>
          <w:szCs w:val="28"/>
          <w:lang w:val="en-US" w:eastAsia="zh-CN"/>
        </w:rPr>
        <w:t>涂、刮、冲洗</w:t>
      </w:r>
      <w:r>
        <w:rPr>
          <w:rFonts w:hint="eastAsia" w:ascii="仿宋" w:hAnsi="仿宋" w:eastAsia="仿宋" w:cs="仿宋"/>
          <w:sz w:val="28"/>
          <w:szCs w:val="28"/>
        </w:rPr>
        <w:t>，玻璃刮刮水，</w:t>
      </w:r>
      <w:r>
        <w:rPr>
          <w:rFonts w:hint="eastAsia" w:ascii="仿宋" w:hAnsi="仿宋" w:eastAsia="仿宋" w:cs="仿宋"/>
          <w:sz w:val="28"/>
          <w:szCs w:val="28"/>
          <w:lang w:val="en-US" w:eastAsia="zh-CN"/>
        </w:rPr>
        <w:t>铝框架涂冲洗</w:t>
      </w:r>
      <w:r>
        <w:rPr>
          <w:rFonts w:hint="eastAsia" w:ascii="仿宋" w:hAnsi="仿宋" w:eastAsia="仿宋" w:cs="仿宋"/>
          <w:sz w:val="28"/>
          <w:szCs w:val="28"/>
          <w:lang w:eastAsia="zh-CN"/>
        </w:rPr>
        <w:t>。</w:t>
      </w:r>
    </w:p>
    <w:p w14:paraId="3EE5B361">
      <w:pPr>
        <w:pStyle w:val="18"/>
        <w:spacing w:before="200" w:after="100"/>
        <w:ind w:left="0" w:leftChars="0" w:firstLine="320" w:firstLineChars="100"/>
        <w:jc w:val="left"/>
        <w:outlineLvl w:val="1"/>
        <w:rPr>
          <w:rFonts w:ascii="楷体" w:hAnsi="仿宋" w:eastAsia="楷体" w:cs="仿宋"/>
          <w:sz w:val="32"/>
          <w:szCs w:val="32"/>
        </w:rPr>
      </w:pPr>
      <w:r>
        <w:rPr>
          <w:rFonts w:hint="eastAsia" w:ascii="楷体" w:hAnsi="仿宋" w:eastAsia="楷体" w:cs="仿宋"/>
          <w:sz w:val="32"/>
          <w:szCs w:val="32"/>
          <w:lang w:eastAsia="zh-CN"/>
        </w:rPr>
        <w:t>（</w:t>
      </w:r>
      <w:r>
        <w:rPr>
          <w:rFonts w:hint="eastAsia" w:ascii="楷体" w:hAnsi="仿宋" w:eastAsia="楷体" w:cs="仿宋"/>
          <w:sz w:val="32"/>
          <w:szCs w:val="32"/>
          <w:lang w:val="en-US" w:eastAsia="zh-CN"/>
        </w:rPr>
        <w:t>四</w:t>
      </w:r>
      <w:r>
        <w:rPr>
          <w:rFonts w:hint="eastAsia" w:ascii="楷体" w:hAnsi="仿宋" w:eastAsia="楷体" w:cs="仿宋"/>
          <w:sz w:val="32"/>
          <w:szCs w:val="32"/>
          <w:lang w:eastAsia="zh-CN"/>
        </w:rPr>
        <w:t>）</w:t>
      </w:r>
      <w:r>
        <w:rPr>
          <w:rFonts w:hint="eastAsia" w:ascii="楷体" w:hAnsi="仿宋" w:eastAsia="楷体" w:cs="仿宋"/>
          <w:sz w:val="32"/>
          <w:szCs w:val="32"/>
        </w:rPr>
        <w:t>服务要求</w:t>
      </w:r>
    </w:p>
    <w:p w14:paraId="43103842">
      <w:pPr>
        <w:pStyle w:val="18"/>
        <w:spacing w:line="560" w:lineRule="exact"/>
        <w:ind w:firstLine="560"/>
        <w:rPr>
          <w:rFonts w:ascii="仿宋" w:hAnsi="仿宋" w:eastAsia="仿宋" w:cs="仿宋"/>
          <w:sz w:val="28"/>
          <w:szCs w:val="28"/>
        </w:rPr>
      </w:pPr>
      <w:r>
        <w:rPr>
          <w:rFonts w:hint="eastAsia" w:ascii="仿宋" w:hAnsi="仿宋" w:eastAsia="仿宋" w:cs="仿宋"/>
          <w:sz w:val="28"/>
          <w:szCs w:val="28"/>
        </w:rPr>
        <w:t>中标供应商必须按照项目需要清洗的时间安排上门提供清洗服务，计划是在202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11月-12</w:t>
      </w:r>
      <w:r>
        <w:rPr>
          <w:rFonts w:hint="eastAsia" w:ascii="仿宋" w:hAnsi="仿宋" w:eastAsia="仿宋" w:cs="仿宋"/>
          <w:sz w:val="28"/>
          <w:szCs w:val="28"/>
        </w:rPr>
        <w:t>月底前完工，具体时</w:t>
      </w:r>
      <w:r>
        <w:rPr>
          <w:rFonts w:hint="eastAsia" w:ascii="仿宋" w:hAnsi="仿宋" w:eastAsia="仿宋" w:cs="仿宋"/>
          <w:sz w:val="28"/>
          <w:szCs w:val="28"/>
          <w:lang w:eastAsia="zh-CN"/>
        </w:rPr>
        <w:t>间以</w:t>
      </w:r>
      <w:r>
        <w:rPr>
          <w:rFonts w:hint="eastAsia" w:ascii="仿宋" w:hAnsi="仿宋" w:eastAsia="仿宋" w:cs="仿宋"/>
          <w:sz w:val="28"/>
          <w:szCs w:val="28"/>
        </w:rPr>
        <w:t>项目通知为准。中标供应商必须积极响应，并做好安全防范措施，不得因自身管理或服务的疏忽、不当给项目业主单位/使用人/第三方造成损失，不得造成任何事故。</w:t>
      </w:r>
    </w:p>
    <w:p w14:paraId="64C5FD2B">
      <w:pPr>
        <w:pStyle w:val="18"/>
        <w:spacing w:line="560" w:lineRule="exact"/>
        <w:ind w:firstLine="560"/>
        <w:rPr>
          <w:rFonts w:ascii="仿宋" w:hAnsi="仿宋" w:eastAsia="仿宋" w:cs="仿宋"/>
          <w:sz w:val="28"/>
          <w:szCs w:val="28"/>
        </w:rPr>
      </w:pPr>
      <w:r>
        <w:rPr>
          <w:rFonts w:hint="eastAsia" w:ascii="仿宋" w:hAnsi="仿宋" w:eastAsia="仿宋" w:cs="仿宋"/>
          <w:sz w:val="28"/>
          <w:szCs w:val="28"/>
        </w:rPr>
        <w:t>具体服务要求和合同范本详见附件</w:t>
      </w:r>
      <w:r>
        <w:rPr>
          <w:rFonts w:hint="eastAsia" w:ascii="仿宋" w:hAnsi="仿宋" w:eastAsia="仿宋" w:cs="仿宋"/>
          <w:sz w:val="28"/>
          <w:szCs w:val="28"/>
          <w:lang w:val="en-US" w:eastAsia="zh-CN"/>
        </w:rPr>
        <w:t>一</w:t>
      </w:r>
      <w:r>
        <w:rPr>
          <w:rFonts w:hint="eastAsia" w:ascii="仿宋" w:hAnsi="仿宋" w:eastAsia="仿宋" w:cs="仿宋"/>
          <w:sz w:val="28"/>
          <w:szCs w:val="28"/>
        </w:rPr>
        <w:t>：《外墙清洗外包协议》。</w:t>
      </w:r>
    </w:p>
    <w:p w14:paraId="50D5C4A8">
      <w:pPr>
        <w:pStyle w:val="18"/>
        <w:autoSpaceDE w:val="0"/>
        <w:autoSpaceDN w:val="0"/>
        <w:spacing w:before="200" w:after="100"/>
        <w:ind w:firstLine="320" w:firstLineChars="100"/>
        <w:jc w:val="left"/>
        <w:outlineLvl w:val="1"/>
        <w:rPr>
          <w:rFonts w:ascii="楷体" w:hAnsi="仿宋" w:eastAsia="楷体" w:cs="仿宋"/>
          <w:sz w:val="32"/>
          <w:szCs w:val="32"/>
        </w:rPr>
      </w:pPr>
      <w:r>
        <w:rPr>
          <w:rFonts w:hint="eastAsia" w:ascii="楷体" w:hAnsi="仿宋" w:eastAsia="楷体" w:cs="仿宋"/>
          <w:sz w:val="32"/>
          <w:szCs w:val="32"/>
          <w:lang w:eastAsia="zh-CN"/>
        </w:rPr>
        <w:t>（</w:t>
      </w:r>
      <w:r>
        <w:rPr>
          <w:rFonts w:hint="eastAsia" w:ascii="楷体" w:hAnsi="仿宋" w:eastAsia="楷体" w:cs="仿宋"/>
          <w:sz w:val="32"/>
          <w:szCs w:val="32"/>
          <w:lang w:val="en-US" w:eastAsia="zh-CN"/>
        </w:rPr>
        <w:t>五</w:t>
      </w:r>
      <w:r>
        <w:rPr>
          <w:rFonts w:hint="eastAsia" w:ascii="楷体" w:hAnsi="仿宋" w:eastAsia="楷体" w:cs="仿宋"/>
          <w:sz w:val="32"/>
          <w:szCs w:val="32"/>
          <w:lang w:eastAsia="zh-CN"/>
        </w:rPr>
        <w:t>）</w:t>
      </w:r>
      <w:r>
        <w:rPr>
          <w:rFonts w:hint="eastAsia" w:ascii="楷体" w:hAnsi="仿宋" w:eastAsia="楷体" w:cs="仿宋"/>
          <w:sz w:val="32"/>
          <w:szCs w:val="32"/>
        </w:rPr>
        <w:t>费用支付条款</w:t>
      </w:r>
    </w:p>
    <w:p w14:paraId="16C0B652">
      <w:pPr>
        <w:pStyle w:val="18"/>
        <w:autoSpaceDE w:val="0"/>
        <w:autoSpaceDN w:val="0"/>
        <w:spacing w:line="560" w:lineRule="exact"/>
        <w:ind w:firstLine="560"/>
        <w:rPr>
          <w:rFonts w:ascii="仿宋" w:hAnsi="仿宋" w:eastAsia="仿宋" w:cs="仿宋"/>
          <w:sz w:val="24"/>
          <w:szCs w:val="32"/>
        </w:rPr>
      </w:pPr>
      <w:r>
        <w:rPr>
          <w:rFonts w:hint="eastAsia" w:ascii="仿宋" w:hAnsi="仿宋" w:eastAsia="仿宋" w:cs="仿宋"/>
          <w:sz w:val="28"/>
          <w:szCs w:val="28"/>
        </w:rPr>
        <w:t>清洗完成后一个月内支付项目的清理费用。本次项目清洗费用为包干价，包工包料、包机械设备、包清理施工垃圾、包工期、包质量、包安全、包验收、包税票等。中标供应商不得因任何理由要求项目增加相关费用，具体以合同约定为准。</w:t>
      </w:r>
    </w:p>
    <w:p w14:paraId="2ADBA2A0">
      <w:pPr>
        <w:spacing w:before="200" w:after="100"/>
        <w:jc w:val="left"/>
        <w:outlineLvl w:val="0"/>
        <w:rPr>
          <w:rFonts w:ascii="仿宋" w:hAnsi="仿宋" w:eastAsia="仿宋" w:cs="仿宋"/>
          <w:sz w:val="24"/>
          <w:szCs w:val="32"/>
        </w:rPr>
      </w:pPr>
      <w:r>
        <w:rPr>
          <w:rFonts w:hint="eastAsia" w:ascii="华文楷体" w:hAnsi="华文楷体" w:eastAsia="华文楷体" w:cs="华文楷体"/>
          <w:sz w:val="32"/>
          <w:szCs w:val="32"/>
        </w:rPr>
        <w:t>二、服务单位应具备的准入资格条件</w:t>
      </w:r>
    </w:p>
    <w:p w14:paraId="3E0E1ACC">
      <w:pPr>
        <w:pStyle w:val="18"/>
        <w:spacing w:line="560" w:lineRule="exact"/>
        <w:ind w:firstLine="560"/>
        <w:rPr>
          <w:rFonts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w:t>
      </w:r>
      <w:r>
        <w:rPr>
          <w:rFonts w:hint="eastAsia" w:ascii="仿宋" w:hAnsi="仿宋" w:eastAsia="仿宋" w:cs="仿宋"/>
          <w:sz w:val="28"/>
          <w:szCs w:val="28"/>
        </w:rPr>
        <w:t>具有清洁或保洁的营业范围</w:t>
      </w:r>
      <w:r>
        <w:rPr>
          <w:rFonts w:hint="eastAsia" w:ascii="仿宋" w:hAnsi="仿宋" w:eastAsia="仿宋" w:cs="仿宋"/>
          <w:sz w:val="28"/>
          <w:szCs w:val="28"/>
          <w:lang w:eastAsia="zh-CN"/>
        </w:rPr>
        <w:t>，</w:t>
      </w:r>
      <w:r>
        <w:rPr>
          <w:rFonts w:hint="eastAsia" w:ascii="仿宋" w:hAnsi="仿宋" w:eastAsia="仿宋" w:cs="仿宋"/>
          <w:sz w:val="28"/>
          <w:szCs w:val="28"/>
        </w:rPr>
        <w:t>以营业执照为准。</w:t>
      </w:r>
    </w:p>
    <w:p w14:paraId="7A118B05">
      <w:pPr>
        <w:pStyle w:val="18"/>
        <w:spacing w:line="560" w:lineRule="exact"/>
        <w:ind w:firstLine="560"/>
        <w:rPr>
          <w:rFonts w:ascii="仿宋" w:hAnsi="仿宋" w:eastAsia="仿宋" w:cs="仿宋"/>
          <w:b/>
          <w:bCs/>
          <w:sz w:val="28"/>
          <w:szCs w:val="28"/>
          <w:highlight w:val="none"/>
        </w:rPr>
      </w:pPr>
      <w:r>
        <w:rPr>
          <w:rFonts w:hint="eastAsia" w:ascii="仿宋" w:hAnsi="仿宋" w:eastAsia="仿宋" w:cs="仿宋"/>
          <w:sz w:val="28"/>
          <w:szCs w:val="28"/>
        </w:rPr>
        <w:t>2</w:t>
      </w:r>
      <w:r>
        <w:rPr>
          <w:rFonts w:hint="eastAsia" w:ascii="仿宋" w:hAnsi="仿宋" w:eastAsia="仿宋" w:cs="仿宋"/>
          <w:sz w:val="28"/>
          <w:szCs w:val="28"/>
          <w:lang w:eastAsia="zh-CN"/>
        </w:rPr>
        <w:t>.</w:t>
      </w:r>
      <w:r>
        <w:rPr>
          <w:rFonts w:hint="eastAsia" w:ascii="仿宋" w:hAnsi="仿宋" w:eastAsia="仿宋" w:cs="仿宋"/>
          <w:sz w:val="28"/>
          <w:szCs w:val="28"/>
        </w:rPr>
        <w:t>作业人员</w:t>
      </w:r>
      <w:r>
        <w:rPr>
          <w:rFonts w:hint="eastAsia" w:ascii="仿宋" w:hAnsi="仿宋" w:eastAsia="仿宋" w:cs="仿宋"/>
          <w:sz w:val="28"/>
          <w:szCs w:val="28"/>
          <w:lang w:eastAsia="zh-CN"/>
        </w:rPr>
        <w:t>须持</w:t>
      </w:r>
      <w:bookmarkStart w:id="0" w:name="_GoBack"/>
      <w:bookmarkEnd w:id="0"/>
      <w:r>
        <w:rPr>
          <w:rFonts w:hint="eastAsia" w:ascii="仿宋" w:hAnsi="仿宋" w:eastAsia="仿宋" w:cs="仿宋"/>
          <w:sz w:val="28"/>
          <w:szCs w:val="28"/>
        </w:rPr>
        <w:t>有效期内高空作业证上岗。</w:t>
      </w:r>
      <w:r>
        <w:rPr>
          <w:rFonts w:hint="eastAsia" w:ascii="仿宋" w:hAnsi="仿宋" w:eastAsia="仿宋" w:cs="仿宋"/>
          <w:b/>
          <w:bCs/>
          <w:sz w:val="28"/>
          <w:szCs w:val="28"/>
          <w:highlight w:val="none"/>
        </w:rPr>
        <w:t>请投标人提供承诺函，承诺函格式</w:t>
      </w:r>
      <w:r>
        <w:rPr>
          <w:rFonts w:hint="eastAsia" w:ascii="仿宋" w:hAnsi="仿宋" w:eastAsia="仿宋" w:cs="仿宋"/>
          <w:b/>
          <w:bCs/>
          <w:sz w:val="28"/>
          <w:szCs w:val="28"/>
          <w:highlight w:val="none"/>
          <w:lang w:val="en-US" w:eastAsia="zh-CN"/>
        </w:rPr>
        <w:t>见附件二</w:t>
      </w:r>
      <w:r>
        <w:rPr>
          <w:rFonts w:hint="eastAsia" w:ascii="仿宋" w:hAnsi="仿宋" w:eastAsia="仿宋" w:cs="仿宋"/>
          <w:b/>
          <w:bCs/>
          <w:sz w:val="28"/>
          <w:szCs w:val="28"/>
          <w:highlight w:val="none"/>
        </w:rPr>
        <w:t>。</w:t>
      </w:r>
    </w:p>
    <w:p w14:paraId="6353DCF7">
      <w:pPr>
        <w:pStyle w:val="18"/>
        <w:spacing w:line="560" w:lineRule="exact"/>
        <w:ind w:firstLine="560"/>
        <w:rPr>
          <w:rFonts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eastAsia="zh-CN"/>
        </w:rPr>
        <w:t>.</w:t>
      </w:r>
      <w:r>
        <w:rPr>
          <w:rFonts w:hint="eastAsia" w:ascii="仿宋" w:hAnsi="仿宋" w:eastAsia="仿宋" w:cs="仿宋"/>
          <w:sz w:val="28"/>
          <w:szCs w:val="28"/>
        </w:rPr>
        <w:t>单位已经进行社保开户登记或购买高空作业险。注明：请提供社保开户登记证书、至少一人的一个月社保证明、高空作业保险单三者之一。</w:t>
      </w:r>
    </w:p>
    <w:p w14:paraId="68D14827">
      <w:pPr>
        <w:pStyle w:val="18"/>
        <w:spacing w:line="560" w:lineRule="exact"/>
        <w:ind w:firstLine="560"/>
        <w:rPr>
          <w:rFonts w:ascii="仿宋" w:hAnsi="仿宋" w:eastAsia="仿宋" w:cs="仿宋"/>
          <w:b/>
          <w:bCs/>
          <w:sz w:val="28"/>
          <w:szCs w:val="28"/>
        </w:rPr>
      </w:pPr>
      <w:r>
        <w:rPr>
          <w:rFonts w:hint="eastAsia" w:ascii="仿宋" w:hAnsi="仿宋" w:eastAsia="仿宋" w:cs="仿宋"/>
          <w:sz w:val="28"/>
          <w:szCs w:val="28"/>
        </w:rPr>
        <w:t>4</w:t>
      </w:r>
      <w:r>
        <w:rPr>
          <w:rFonts w:hint="eastAsia" w:ascii="仿宋" w:hAnsi="仿宋" w:eastAsia="仿宋" w:cs="仿宋"/>
          <w:sz w:val="28"/>
          <w:szCs w:val="28"/>
          <w:lang w:eastAsia="zh-CN"/>
        </w:rPr>
        <w:t>.</w:t>
      </w:r>
      <w:r>
        <w:rPr>
          <w:rFonts w:hint="eastAsia" w:ascii="仿宋" w:hAnsi="仿宋" w:eastAsia="仿宋" w:cs="仿宋"/>
          <w:sz w:val="28"/>
          <w:szCs w:val="28"/>
        </w:rPr>
        <w:t>需要同时提供含税及不含税报价、税率、报价有效期等</w:t>
      </w:r>
      <w:r>
        <w:rPr>
          <w:rFonts w:hint="eastAsia" w:ascii="仿宋" w:hAnsi="仿宋" w:eastAsia="仿宋" w:cs="仿宋"/>
          <w:sz w:val="28"/>
          <w:szCs w:val="28"/>
          <w:lang w:eastAsia="zh-CN"/>
        </w:rPr>
        <w:t>；</w:t>
      </w:r>
      <w:r>
        <w:rPr>
          <w:rFonts w:hint="eastAsia" w:ascii="仿宋" w:hAnsi="仿宋" w:eastAsia="仿宋" w:cs="仿宋"/>
          <w:b/>
          <w:bCs/>
          <w:sz w:val="28"/>
          <w:szCs w:val="28"/>
          <w:lang w:val="en-US" w:eastAsia="zh-CN"/>
        </w:rPr>
        <w:t>报价函见附件三；也可自拟报价函</w:t>
      </w:r>
      <w:r>
        <w:rPr>
          <w:rFonts w:hint="eastAsia" w:ascii="仿宋" w:hAnsi="仿宋" w:eastAsia="仿宋" w:cs="仿宋"/>
          <w:b/>
          <w:bCs/>
          <w:sz w:val="28"/>
          <w:szCs w:val="28"/>
        </w:rPr>
        <w:t>。</w:t>
      </w:r>
    </w:p>
    <w:p w14:paraId="1BD27BF2">
      <w:pPr>
        <w:pStyle w:val="18"/>
        <w:spacing w:line="560" w:lineRule="exact"/>
        <w:ind w:firstLine="560"/>
        <w:rPr>
          <w:rFonts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sz w:val="28"/>
          <w:szCs w:val="28"/>
          <w:lang w:eastAsia="zh-CN"/>
        </w:rPr>
        <w:t>.</w:t>
      </w:r>
      <w:r>
        <w:rPr>
          <w:rFonts w:hint="eastAsia" w:ascii="仿宋" w:hAnsi="仿宋" w:eastAsia="仿宋" w:cs="仿宋"/>
          <w:sz w:val="28"/>
          <w:szCs w:val="28"/>
        </w:rPr>
        <w:t>报价需要负责人签字及加盖有效公章，需要提供公司营业执照、法人身份证、相关资质文件等。</w:t>
      </w:r>
    </w:p>
    <w:p w14:paraId="129D7410">
      <w:pPr>
        <w:pStyle w:val="18"/>
        <w:spacing w:line="560" w:lineRule="exact"/>
        <w:ind w:firstLine="0" w:firstLineChars="0"/>
        <w:rPr>
          <w:rFonts w:ascii="华文楷体" w:hAnsi="华文楷体" w:eastAsia="华文楷体" w:cs="华文楷体"/>
          <w:sz w:val="32"/>
          <w:szCs w:val="32"/>
        </w:rPr>
      </w:pPr>
      <w:r>
        <w:rPr>
          <w:rFonts w:hint="eastAsia" w:ascii="华文楷体" w:hAnsi="华文楷体" w:eastAsia="华文楷体" w:cs="华文楷体"/>
          <w:sz w:val="32"/>
          <w:szCs w:val="32"/>
        </w:rPr>
        <w:t>三、附件</w:t>
      </w:r>
    </w:p>
    <w:p w14:paraId="2718898C">
      <w:pPr>
        <w:pStyle w:val="18"/>
        <w:spacing w:line="560" w:lineRule="exact"/>
        <w:ind w:firstLine="56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附件一：</w:t>
      </w:r>
      <w:r>
        <w:rPr>
          <w:rFonts w:hint="eastAsia" w:ascii="仿宋" w:hAnsi="仿宋" w:eastAsia="仿宋" w:cs="仿宋"/>
          <w:sz w:val="28"/>
          <w:szCs w:val="28"/>
        </w:rPr>
        <w:t>《外墙清洗工程协议》（模板）</w:t>
      </w:r>
    </w:p>
    <w:p w14:paraId="4D041D65">
      <w:pPr>
        <w:pStyle w:val="18"/>
        <w:spacing w:line="560" w:lineRule="exact"/>
        <w:ind w:firstLine="5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2.附件二：承诺函</w:t>
      </w:r>
    </w:p>
    <w:p w14:paraId="65AEA45A">
      <w:pPr>
        <w:pStyle w:val="18"/>
        <w:spacing w:line="560" w:lineRule="exact"/>
        <w:ind w:firstLine="56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3.附件三：报价函</w:t>
      </w:r>
    </w:p>
    <w:p w14:paraId="6F84F511">
      <w:pPr>
        <w:pStyle w:val="18"/>
        <w:spacing w:line="560" w:lineRule="exact"/>
        <w:ind w:firstLine="480"/>
        <w:rPr>
          <w:rFonts w:ascii="仿宋" w:hAnsi="仿宋" w:eastAsia="仿宋" w:cs="仿宋"/>
          <w:sz w:val="24"/>
          <w:szCs w:val="32"/>
        </w:rPr>
      </w:pPr>
    </w:p>
    <w:p w14:paraId="5EE157D8">
      <w:pPr>
        <w:spacing w:line="560" w:lineRule="exact"/>
        <w:rPr>
          <w:rFonts w:ascii="仿宋" w:hAnsi="仿宋" w:eastAsia="仿宋" w:cs="仿宋"/>
          <w:sz w:val="24"/>
          <w:szCs w:val="32"/>
        </w:rPr>
      </w:pPr>
    </w:p>
    <w:p w14:paraId="2684A974">
      <w:pPr>
        <w:spacing w:line="560" w:lineRule="exact"/>
        <w:ind w:firstLine="1680" w:firstLineChars="600"/>
        <w:rPr>
          <w:rFonts w:hint="eastAsia" w:ascii="仿宋" w:hAnsi="仿宋" w:eastAsia="仿宋" w:cs="仿宋"/>
          <w:sz w:val="28"/>
          <w:szCs w:val="28"/>
        </w:rPr>
      </w:pPr>
      <w:r>
        <w:rPr>
          <w:rFonts w:hint="eastAsia" w:ascii="仿宋" w:hAnsi="仿宋" w:eastAsia="仿宋" w:cs="仿宋"/>
          <w:sz w:val="28"/>
          <w:szCs w:val="28"/>
        </w:rPr>
        <w:t>广州珠江</w:t>
      </w:r>
      <w:r>
        <w:rPr>
          <w:rFonts w:hint="eastAsia" w:ascii="仿宋" w:hAnsi="仿宋" w:eastAsia="仿宋" w:cs="仿宋"/>
          <w:sz w:val="28"/>
          <w:szCs w:val="28"/>
          <w:lang w:val="en-US" w:eastAsia="zh-CN"/>
        </w:rPr>
        <w:t>城市管理服务集团股份</w:t>
      </w:r>
      <w:r>
        <w:rPr>
          <w:rFonts w:hint="eastAsia" w:ascii="仿宋" w:hAnsi="仿宋" w:eastAsia="仿宋" w:cs="仿宋"/>
          <w:sz w:val="28"/>
          <w:szCs w:val="28"/>
        </w:rPr>
        <w:t>有限公司</w:t>
      </w:r>
      <w:r>
        <w:rPr>
          <w:rFonts w:hint="eastAsia" w:ascii="仿宋" w:hAnsi="仿宋" w:eastAsia="仿宋" w:cs="仿宋"/>
          <w:sz w:val="28"/>
          <w:szCs w:val="28"/>
          <w:lang w:val="en-US" w:eastAsia="zh-CN"/>
        </w:rPr>
        <w:t>佛山南海分公司</w:t>
      </w:r>
    </w:p>
    <w:p w14:paraId="408449A0">
      <w:pPr>
        <w:spacing w:line="560" w:lineRule="exact"/>
        <w:ind w:firstLine="3920" w:firstLineChars="1400"/>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73DDAB9A">
      <w:pPr>
        <w:spacing w:line="560" w:lineRule="exact"/>
        <w:ind w:firstLine="5320" w:firstLineChars="1900"/>
        <w:rPr>
          <w:rFonts w:ascii="仿宋" w:hAnsi="仿宋" w:eastAsia="仿宋" w:cs="仿宋"/>
          <w:sz w:val="28"/>
          <w:szCs w:val="28"/>
        </w:rPr>
      </w:pPr>
    </w:p>
    <w:p w14:paraId="0D8FA854">
      <w:pPr>
        <w:spacing w:line="560" w:lineRule="exact"/>
        <w:rPr>
          <w:rFonts w:ascii="仿宋" w:hAnsi="仿宋" w:eastAsia="仿宋" w:cs="仿宋"/>
          <w:sz w:val="28"/>
          <w:szCs w:val="28"/>
        </w:rPr>
      </w:pPr>
    </w:p>
    <w:p w14:paraId="2222200E">
      <w:pPr>
        <w:spacing w:line="560" w:lineRule="exact"/>
        <w:rPr>
          <w:rFonts w:ascii="仿宋" w:hAnsi="仿宋" w:eastAsia="仿宋" w:cs="仿宋"/>
          <w:sz w:val="28"/>
          <w:szCs w:val="28"/>
        </w:rPr>
      </w:pPr>
    </w:p>
    <w:p w14:paraId="1F30785C">
      <w:pPr>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附件二：承诺函</w:t>
      </w:r>
    </w:p>
    <w:p w14:paraId="3D84A1F4">
      <w:pPr>
        <w:pStyle w:val="2"/>
        <w:keepNext w:val="0"/>
        <w:spacing w:before="120" w:beforeLines="50" w:after="120" w:afterLines="50" w:line="440" w:lineRule="exact"/>
        <w:ind w:firstLine="3855" w:firstLineChars="1600"/>
        <w:rPr>
          <w:sz w:val="24"/>
          <w:u w:val="none" w:color="000000"/>
          <w:lang w:eastAsia="zh-CN"/>
        </w:rPr>
      </w:pPr>
      <w:r>
        <w:rPr>
          <w:rFonts w:hint="eastAsia"/>
          <w:sz w:val="24"/>
          <w:u w:val="none" w:color="000000"/>
          <w:lang w:eastAsia="zh-CN"/>
        </w:rPr>
        <w:t>承诺函</w:t>
      </w:r>
    </w:p>
    <w:p w14:paraId="5730E67D">
      <w:pPr>
        <w:spacing w:line="560" w:lineRule="exact"/>
        <w:rPr>
          <w:rFonts w:hint="eastAsia" w:ascii="宋体" w:hAnsi="宋体"/>
          <w:b/>
          <w:sz w:val="24"/>
        </w:rPr>
      </w:pPr>
      <w:r>
        <w:rPr>
          <w:rFonts w:hint="eastAsia" w:ascii="宋体" w:hAnsi="宋体"/>
          <w:b/>
          <w:sz w:val="24"/>
        </w:rPr>
        <w:t>致：广州珠江</w:t>
      </w:r>
      <w:r>
        <w:rPr>
          <w:rFonts w:hint="eastAsia" w:ascii="宋体" w:hAnsi="宋体"/>
          <w:b/>
          <w:sz w:val="24"/>
          <w:lang w:val="en-US" w:eastAsia="zh-CN"/>
        </w:rPr>
        <w:t>城市管理服务集团股份</w:t>
      </w:r>
      <w:r>
        <w:rPr>
          <w:rFonts w:hint="eastAsia" w:ascii="宋体" w:hAnsi="宋体"/>
          <w:b/>
          <w:sz w:val="24"/>
        </w:rPr>
        <w:t>有限公司</w:t>
      </w:r>
      <w:r>
        <w:rPr>
          <w:rFonts w:hint="eastAsia" w:ascii="宋体" w:hAnsi="宋体"/>
          <w:b/>
          <w:sz w:val="24"/>
          <w:lang w:val="en-US" w:eastAsia="zh-CN"/>
        </w:rPr>
        <w:t>佛山南海分公司</w:t>
      </w:r>
    </w:p>
    <w:p w14:paraId="5347B23B">
      <w:pPr>
        <w:spacing w:before="120" w:beforeLines="50" w:after="120" w:afterLines="50" w:line="440" w:lineRule="exact"/>
        <w:ind w:firstLine="720" w:firstLineChars="300"/>
        <w:rPr>
          <w:rFonts w:ascii="宋体" w:hAnsi="宋体"/>
          <w:bCs/>
          <w:sz w:val="24"/>
        </w:rPr>
      </w:pPr>
      <w:r>
        <w:rPr>
          <w:rFonts w:hint="eastAsia" w:ascii="宋体" w:hAnsi="宋体"/>
          <w:bCs/>
          <w:sz w:val="24"/>
        </w:rPr>
        <w:t>我方已收到询价邀请函，确认满足邀请单位的条件并承诺参加报价，保证能按询价人要求的截止时间前提交报价文件。</w:t>
      </w:r>
    </w:p>
    <w:p w14:paraId="79CEF22B">
      <w:pPr>
        <w:widowControl/>
        <w:numPr>
          <w:ilvl w:val="0"/>
          <w:numId w:val="2"/>
        </w:numPr>
        <w:tabs>
          <w:tab w:val="left" w:pos="514"/>
          <w:tab w:val="clear" w:pos="960"/>
        </w:tabs>
        <w:spacing w:line="360" w:lineRule="auto"/>
        <w:ind w:left="530" w:hanging="542"/>
        <w:jc w:val="left"/>
        <w:rPr>
          <w:rFonts w:ascii="宋体" w:hAnsi="宋体"/>
          <w:sz w:val="24"/>
        </w:rPr>
      </w:pPr>
      <w:r>
        <w:rPr>
          <w:rFonts w:hint="eastAsia" w:ascii="宋体" w:hAnsi="宋体"/>
          <w:sz w:val="24"/>
        </w:rPr>
        <w:t>我方是依法注册的独立企业法人，为本次报价所提交的所有证明合格和资格的文件是有效的、真实的和正确的，并愿为其有效的、真实性和正确性承担法律责任；</w:t>
      </w:r>
    </w:p>
    <w:p w14:paraId="762E2AB2">
      <w:pPr>
        <w:widowControl/>
        <w:numPr>
          <w:ilvl w:val="0"/>
          <w:numId w:val="2"/>
        </w:numPr>
        <w:tabs>
          <w:tab w:val="left" w:pos="514"/>
          <w:tab w:val="clear" w:pos="960"/>
        </w:tabs>
        <w:spacing w:line="360" w:lineRule="auto"/>
        <w:ind w:left="530" w:hanging="542"/>
        <w:jc w:val="left"/>
        <w:rPr>
          <w:rFonts w:ascii="宋体" w:hAnsi="宋体"/>
          <w:sz w:val="24"/>
        </w:rPr>
      </w:pPr>
      <w:r>
        <w:rPr>
          <w:rFonts w:hint="eastAsia" w:ascii="宋体" w:hAnsi="宋体"/>
          <w:sz w:val="24"/>
        </w:rPr>
        <w:t>我方</w:t>
      </w:r>
      <w:r>
        <w:rPr>
          <w:rFonts w:ascii="宋体" w:hAnsi="宋体"/>
          <w:sz w:val="24"/>
        </w:rPr>
        <w:t>将</w:t>
      </w:r>
      <w:r>
        <w:rPr>
          <w:rFonts w:hint="eastAsia" w:ascii="宋体" w:hAnsi="宋体"/>
          <w:sz w:val="24"/>
        </w:rPr>
        <w:t>提供符合《询价文件》所规定的服务，并声明如下：没有处于被责令停业的状态；没有处于财产被接管、冻结、破产的状态；在广州市人民检察院行贿犯罪档案查询结果中，本公司没有在本次报价截止时间前两年内被人民法院判决犯有行贿罪的记录。</w:t>
      </w:r>
    </w:p>
    <w:p w14:paraId="2A985DA0">
      <w:pPr>
        <w:widowControl/>
        <w:numPr>
          <w:ilvl w:val="0"/>
          <w:numId w:val="2"/>
        </w:numPr>
        <w:tabs>
          <w:tab w:val="left" w:pos="514"/>
          <w:tab w:val="clear" w:pos="960"/>
        </w:tabs>
        <w:spacing w:line="360" w:lineRule="auto"/>
        <w:ind w:left="530" w:hanging="542"/>
        <w:jc w:val="left"/>
        <w:rPr>
          <w:rFonts w:ascii="宋体" w:hAnsi="宋体"/>
          <w:sz w:val="24"/>
        </w:rPr>
      </w:pPr>
      <w:r>
        <w:rPr>
          <w:rFonts w:hint="eastAsia" w:ascii="宋体" w:hAnsi="宋体"/>
          <w:bCs/>
          <w:sz w:val="24"/>
        </w:rPr>
        <w:t>本报价以</w:t>
      </w:r>
      <w:r>
        <w:rPr>
          <w:rFonts w:hint="eastAsia" w:ascii="宋体" w:hAnsi="宋体"/>
          <w:bCs/>
          <w:sz w:val="24"/>
          <w:u w:val="single"/>
        </w:rPr>
        <w:t>　　      　</w:t>
      </w:r>
      <w:r>
        <w:rPr>
          <w:rFonts w:hint="eastAsia" w:ascii="宋体" w:hAnsi="宋体"/>
          <w:bCs/>
          <w:sz w:val="24"/>
        </w:rPr>
        <w:t>为我单位授权委托人身份代理报价事务。</w:t>
      </w:r>
    </w:p>
    <w:p w14:paraId="18971E14">
      <w:pPr>
        <w:spacing w:before="120" w:beforeLines="50" w:after="120" w:afterLines="50" w:line="440" w:lineRule="exact"/>
        <w:ind w:firstLine="566" w:firstLineChars="236"/>
        <w:rPr>
          <w:rFonts w:ascii="宋体" w:hAnsi="宋体"/>
          <w:bCs/>
          <w:sz w:val="24"/>
        </w:rPr>
      </w:pPr>
    </w:p>
    <w:p w14:paraId="468C4F4D">
      <w:pPr>
        <w:pStyle w:val="6"/>
        <w:snapToGrid w:val="0"/>
        <w:spacing w:line="480" w:lineRule="auto"/>
        <w:ind w:left="5250"/>
        <w:rPr>
          <w:rFonts w:hint="eastAsia" w:ascii="宋体" w:hAnsi="宋体" w:eastAsia="宋体" w:cs="宋体"/>
          <w:b w:val="0"/>
          <w:bCs w:val="0"/>
          <w:sz w:val="24"/>
          <w:szCs w:val="24"/>
        </w:rPr>
      </w:pPr>
      <w:r>
        <w:rPr>
          <w:rFonts w:hint="eastAsia" w:ascii="宋体" w:hAnsi="宋体" w:eastAsia="宋体" w:cs="宋体"/>
          <w:b w:val="0"/>
          <w:bCs w:val="0"/>
          <w:sz w:val="24"/>
          <w:szCs w:val="24"/>
        </w:rPr>
        <w:t>报价</w:t>
      </w:r>
      <w:r>
        <w:rPr>
          <w:rFonts w:hint="eastAsia" w:ascii="宋体" w:hAnsi="宋体" w:eastAsia="宋体" w:cs="宋体"/>
          <w:b w:val="0"/>
          <w:bCs w:val="0"/>
          <w:sz w:val="24"/>
          <w:szCs w:val="24"/>
          <w:lang w:eastAsia="zh-CN"/>
        </w:rPr>
        <w:t>人</w:t>
      </w:r>
      <w:r>
        <w:rPr>
          <w:rFonts w:hint="eastAsia" w:ascii="宋体" w:hAnsi="宋体" w:eastAsia="宋体" w:cs="宋体"/>
          <w:b w:val="0"/>
          <w:bCs w:val="0"/>
          <w:sz w:val="24"/>
          <w:szCs w:val="24"/>
        </w:rPr>
        <w:t>（</w:t>
      </w:r>
      <w:r>
        <w:rPr>
          <w:rFonts w:hint="eastAsia" w:ascii="宋体" w:hAnsi="宋体" w:eastAsia="宋体" w:cs="宋体"/>
          <w:b w:val="0"/>
          <w:bCs w:val="0"/>
          <w:sz w:val="24"/>
          <w:szCs w:val="24"/>
          <w:lang w:eastAsia="zh-CN"/>
        </w:rPr>
        <w:t>公</w:t>
      </w:r>
      <w:r>
        <w:rPr>
          <w:rFonts w:hint="eastAsia" w:ascii="宋体" w:hAnsi="宋体" w:eastAsia="宋体" w:cs="宋体"/>
          <w:b w:val="0"/>
          <w:bCs w:val="0"/>
          <w:sz w:val="24"/>
          <w:szCs w:val="24"/>
        </w:rPr>
        <w:t>章）：</w:t>
      </w:r>
    </w:p>
    <w:p w14:paraId="0537F139">
      <w:pPr>
        <w:pStyle w:val="6"/>
        <w:snapToGrid w:val="0"/>
        <w:spacing w:line="480" w:lineRule="auto"/>
        <w:ind w:left="5250"/>
        <w:rPr>
          <w:rFonts w:hint="eastAsia" w:ascii="宋体" w:hAnsi="宋体" w:eastAsia="宋体" w:cs="宋体"/>
          <w:b w:val="0"/>
          <w:bCs w:val="0"/>
          <w:sz w:val="24"/>
          <w:szCs w:val="24"/>
        </w:rPr>
      </w:pPr>
      <w:r>
        <w:rPr>
          <w:rFonts w:hint="eastAsia" w:ascii="宋体" w:hAnsi="宋体" w:eastAsia="宋体" w:cs="宋体"/>
          <w:b w:val="0"/>
          <w:bCs w:val="0"/>
          <w:sz w:val="24"/>
          <w:szCs w:val="24"/>
        </w:rPr>
        <w:t>报价</w:t>
      </w:r>
      <w:r>
        <w:rPr>
          <w:rFonts w:hint="eastAsia" w:ascii="宋体" w:hAnsi="宋体" w:eastAsia="宋体" w:cs="宋体"/>
          <w:b w:val="0"/>
          <w:bCs w:val="0"/>
          <w:sz w:val="24"/>
          <w:szCs w:val="24"/>
          <w:lang w:eastAsia="zh-CN"/>
        </w:rPr>
        <w:t>人</w:t>
      </w:r>
      <w:r>
        <w:rPr>
          <w:rFonts w:hint="eastAsia" w:ascii="宋体" w:hAnsi="宋体" w:eastAsia="宋体" w:cs="宋体"/>
          <w:b w:val="0"/>
          <w:bCs w:val="0"/>
          <w:sz w:val="24"/>
          <w:szCs w:val="24"/>
        </w:rPr>
        <w:t>法定代表人（签名或盖章）：</w:t>
      </w:r>
    </w:p>
    <w:p w14:paraId="627B741A">
      <w:pPr>
        <w:pStyle w:val="6"/>
        <w:snapToGrid w:val="0"/>
        <w:spacing w:line="480" w:lineRule="auto"/>
        <w:ind w:left="5250"/>
        <w:rPr>
          <w:rFonts w:hint="eastAsia" w:ascii="宋体" w:hAnsi="宋体" w:eastAsia="宋体" w:cs="宋体"/>
          <w:sz w:val="24"/>
          <w:szCs w:val="24"/>
        </w:rPr>
      </w:pPr>
      <w:r>
        <w:rPr>
          <w:rFonts w:hint="eastAsia" w:ascii="宋体" w:hAnsi="宋体" w:eastAsia="宋体" w:cs="宋体"/>
          <w:b w:val="0"/>
          <w:bCs w:val="0"/>
          <w:sz w:val="24"/>
          <w:szCs w:val="24"/>
        </w:rPr>
        <w:t>报价人授权</w:t>
      </w:r>
      <w:r>
        <w:rPr>
          <w:rFonts w:hint="eastAsia" w:ascii="宋体" w:hAnsi="宋体" w:eastAsia="宋体" w:cs="宋体"/>
          <w:b w:val="0"/>
          <w:bCs w:val="0"/>
          <w:sz w:val="24"/>
          <w:szCs w:val="24"/>
          <w:lang w:eastAsia="zh-CN"/>
        </w:rPr>
        <w:t>代表（</w:t>
      </w:r>
      <w:r>
        <w:rPr>
          <w:rFonts w:hint="eastAsia" w:ascii="宋体" w:hAnsi="宋体" w:eastAsia="宋体" w:cs="宋体"/>
          <w:b w:val="0"/>
          <w:bCs w:val="0"/>
          <w:sz w:val="24"/>
          <w:szCs w:val="24"/>
        </w:rPr>
        <w:t>签字</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 xml:space="preserve">/手机：                                    </w:t>
      </w:r>
      <w:r>
        <w:rPr>
          <w:rFonts w:hint="eastAsia" w:ascii="宋体" w:hAnsi="宋体" w:eastAsia="宋体" w:cs="宋体"/>
          <w:sz w:val="24"/>
          <w:szCs w:val="24"/>
        </w:rPr>
        <w:t xml:space="preserve">                                               </w:t>
      </w:r>
    </w:p>
    <w:p w14:paraId="27F72394">
      <w:pPr>
        <w:pStyle w:val="6"/>
        <w:widowControl/>
        <w:snapToGrid w:val="0"/>
        <w:spacing w:line="480" w:lineRule="auto"/>
        <w:ind w:left="5250"/>
        <w:jc w:val="right"/>
        <w:rPr>
          <w:rFonts w:hint="eastAsia" w:ascii="宋体" w:hAnsi="宋体" w:eastAsia="宋体" w:cs="宋体"/>
          <w:b w:val="0"/>
          <w:bCs w:val="0"/>
          <w:sz w:val="24"/>
          <w:szCs w:val="24"/>
        </w:rPr>
      </w:pPr>
      <w:r>
        <w:rPr>
          <w:rFonts w:hint="eastAsia" w:ascii="宋体" w:hAnsi="宋体" w:eastAsia="宋体" w:cs="宋体"/>
          <w:b w:val="0"/>
          <w:bCs w:val="0"/>
          <w:sz w:val="24"/>
          <w:szCs w:val="24"/>
        </w:rPr>
        <w:t>日期：20</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年    月    日</w:t>
      </w:r>
    </w:p>
    <w:p w14:paraId="0C8232B7">
      <w:pPr>
        <w:spacing w:line="560" w:lineRule="exact"/>
        <w:rPr>
          <w:rFonts w:hint="default" w:ascii="仿宋" w:hAnsi="仿宋" w:eastAsia="仿宋" w:cs="仿宋"/>
          <w:sz w:val="28"/>
          <w:szCs w:val="28"/>
          <w:lang w:val="en-US" w:eastAsia="zh-CN"/>
        </w:rPr>
      </w:pPr>
    </w:p>
    <w:p w14:paraId="3B85768B">
      <w:pPr>
        <w:spacing w:line="560" w:lineRule="exact"/>
        <w:rPr>
          <w:rFonts w:hint="default" w:ascii="仿宋" w:hAnsi="仿宋" w:eastAsia="仿宋" w:cs="仿宋"/>
          <w:sz w:val="28"/>
          <w:szCs w:val="28"/>
          <w:lang w:val="en-US" w:eastAsia="zh-CN"/>
        </w:rPr>
      </w:pPr>
    </w:p>
    <w:p w14:paraId="35756412">
      <w:pPr>
        <w:pStyle w:val="2"/>
        <w:keepNext w:val="0"/>
        <w:spacing w:before="120" w:beforeLines="50" w:after="120" w:afterLines="50" w:line="440" w:lineRule="exact"/>
        <w:rPr>
          <w:rFonts w:hint="eastAsia" w:ascii="仿宋" w:hAnsi="仿宋" w:eastAsia="仿宋" w:cs="仿宋"/>
          <w:b w:val="0"/>
          <w:bCs w:val="0"/>
          <w:sz w:val="28"/>
          <w:szCs w:val="28"/>
          <w:u w:val="none" w:color="000000"/>
          <w:lang w:val="en-US" w:eastAsia="zh-CN"/>
        </w:rPr>
      </w:pPr>
    </w:p>
    <w:p w14:paraId="093B9780">
      <w:pPr>
        <w:pStyle w:val="2"/>
        <w:keepNext w:val="0"/>
        <w:spacing w:before="120" w:beforeLines="50" w:after="120" w:afterLines="50" w:line="440" w:lineRule="exact"/>
        <w:rPr>
          <w:rFonts w:hint="eastAsia" w:ascii="仿宋" w:hAnsi="仿宋" w:eastAsia="仿宋" w:cs="仿宋"/>
          <w:b w:val="0"/>
          <w:bCs w:val="0"/>
          <w:sz w:val="28"/>
          <w:szCs w:val="28"/>
          <w:u w:val="none" w:color="000000"/>
          <w:lang w:val="en-US" w:eastAsia="zh-CN"/>
        </w:rPr>
      </w:pPr>
    </w:p>
    <w:p w14:paraId="6776E4DE">
      <w:pPr>
        <w:pStyle w:val="2"/>
        <w:keepNext w:val="0"/>
        <w:spacing w:before="120" w:beforeLines="50" w:after="120" w:afterLines="50" w:line="440" w:lineRule="exact"/>
        <w:rPr>
          <w:rFonts w:hint="eastAsia" w:ascii="仿宋" w:hAnsi="仿宋" w:eastAsia="仿宋" w:cs="仿宋"/>
          <w:b w:val="0"/>
          <w:bCs w:val="0"/>
          <w:sz w:val="28"/>
          <w:szCs w:val="28"/>
          <w:u w:val="none" w:color="000000"/>
          <w:lang w:val="en-US" w:eastAsia="zh-CN"/>
        </w:rPr>
      </w:pPr>
    </w:p>
    <w:p w14:paraId="33F4C168">
      <w:pPr>
        <w:pStyle w:val="2"/>
        <w:keepNext w:val="0"/>
        <w:spacing w:before="120" w:beforeLines="50" w:after="120" w:afterLines="50" w:line="440" w:lineRule="exact"/>
        <w:rPr>
          <w:rFonts w:hint="eastAsia" w:ascii="仿宋" w:hAnsi="仿宋" w:eastAsia="仿宋" w:cs="仿宋"/>
          <w:b w:val="0"/>
          <w:bCs w:val="0"/>
          <w:sz w:val="28"/>
          <w:szCs w:val="28"/>
          <w:u w:val="none" w:color="000000"/>
          <w:lang w:val="en-US" w:eastAsia="zh-CN"/>
        </w:rPr>
      </w:pPr>
      <w:r>
        <w:rPr>
          <w:rFonts w:hint="eastAsia" w:ascii="仿宋" w:hAnsi="仿宋" w:eastAsia="仿宋" w:cs="仿宋"/>
          <w:b w:val="0"/>
          <w:bCs w:val="0"/>
          <w:sz w:val="28"/>
          <w:szCs w:val="28"/>
          <w:u w:val="none" w:color="000000"/>
          <w:lang w:val="en-US" w:eastAsia="zh-CN"/>
        </w:rPr>
        <w:t>附件三：报价函</w:t>
      </w:r>
    </w:p>
    <w:p w14:paraId="0D71D538">
      <w:pPr>
        <w:pStyle w:val="2"/>
        <w:keepNext w:val="0"/>
        <w:spacing w:before="120" w:beforeLines="50" w:after="120" w:afterLines="50" w:line="440" w:lineRule="exact"/>
        <w:jc w:val="center"/>
        <w:rPr>
          <w:rFonts w:hint="eastAsia"/>
          <w:sz w:val="24"/>
          <w:u w:val="none" w:color="000000"/>
        </w:rPr>
      </w:pPr>
      <w:r>
        <w:rPr>
          <w:rFonts w:hint="eastAsia"/>
          <w:sz w:val="24"/>
          <w:u w:val="none" w:color="000000"/>
          <w:lang w:eastAsia="zh-CN"/>
        </w:rPr>
        <w:t>报价</w:t>
      </w:r>
      <w:r>
        <w:rPr>
          <w:rFonts w:hint="eastAsia"/>
          <w:sz w:val="24"/>
          <w:u w:val="none" w:color="000000"/>
        </w:rPr>
        <w:t>函</w:t>
      </w:r>
    </w:p>
    <w:p w14:paraId="5ED38469">
      <w:pPr>
        <w:spacing w:line="560" w:lineRule="exact"/>
        <w:rPr>
          <w:rFonts w:hint="eastAsia" w:ascii="宋体" w:hAnsi="宋体"/>
          <w:b/>
          <w:sz w:val="24"/>
        </w:rPr>
      </w:pPr>
      <w:r>
        <w:rPr>
          <w:rFonts w:hint="eastAsia" w:ascii="宋体" w:hAnsi="宋体"/>
          <w:b/>
          <w:sz w:val="24"/>
        </w:rPr>
        <w:t>致：广州珠江</w:t>
      </w:r>
      <w:r>
        <w:rPr>
          <w:rFonts w:hint="eastAsia" w:ascii="宋体" w:hAnsi="宋体"/>
          <w:b/>
          <w:sz w:val="24"/>
          <w:lang w:val="en-US" w:eastAsia="zh-CN"/>
        </w:rPr>
        <w:t>城市管理服务集团股份</w:t>
      </w:r>
      <w:r>
        <w:rPr>
          <w:rFonts w:hint="eastAsia" w:ascii="宋体" w:hAnsi="宋体"/>
          <w:b/>
          <w:sz w:val="24"/>
        </w:rPr>
        <w:t>有限公司</w:t>
      </w:r>
      <w:r>
        <w:rPr>
          <w:rFonts w:hint="eastAsia" w:ascii="宋体" w:hAnsi="宋体"/>
          <w:b/>
          <w:sz w:val="24"/>
          <w:lang w:val="en-US" w:eastAsia="zh-CN"/>
        </w:rPr>
        <w:t>佛山南海分公司</w:t>
      </w:r>
    </w:p>
    <w:p w14:paraId="6FFB2004">
      <w:pPr>
        <w:spacing w:before="120" w:beforeLines="50" w:after="120" w:afterLines="50" w:line="440" w:lineRule="exact"/>
        <w:ind w:firstLine="566" w:firstLineChars="236"/>
        <w:rPr>
          <w:rFonts w:hint="eastAsia" w:ascii="宋体" w:hAnsi="宋体"/>
          <w:bCs/>
          <w:sz w:val="24"/>
        </w:rPr>
      </w:pPr>
      <w:r>
        <w:rPr>
          <w:rFonts w:hint="eastAsia" w:ascii="宋体" w:hAnsi="宋体"/>
          <w:bCs/>
          <w:sz w:val="24"/>
        </w:rPr>
        <w:t>依照国家与地方有关法律、法规规定，了解该项目的相关情况和研究上述文件、合同条款、行业相关规范和标准及其他相关文件资料，并考虑项目本身、自然情况、政策、价格波动等各种风险，结合本企业自身的实力及特点，我单位响应竞投如下：</w:t>
      </w:r>
    </w:p>
    <w:p w14:paraId="348C902E">
      <w:pPr>
        <w:spacing w:before="120" w:beforeLines="50" w:after="120" w:afterLines="50" w:line="440" w:lineRule="exact"/>
        <w:ind w:firstLine="566" w:firstLineChars="236"/>
        <w:rPr>
          <w:rFonts w:hint="eastAsia" w:ascii="宋体" w:hAnsi="宋体"/>
          <w:bCs/>
          <w:sz w:val="24"/>
        </w:rPr>
      </w:pPr>
      <w:r>
        <w:rPr>
          <w:rFonts w:hint="eastAsia" w:ascii="宋体" w:hAnsi="宋体"/>
          <w:bCs/>
          <w:sz w:val="24"/>
        </w:rPr>
        <w:t>含增值税总报价</w:t>
      </w:r>
      <w:r>
        <w:rPr>
          <w:rFonts w:hint="eastAsia" w:ascii="宋体" w:hAnsi="宋体"/>
          <w:sz w:val="24"/>
          <w:u w:val="single"/>
        </w:rPr>
        <w:t xml:space="preserve">    </w:t>
      </w:r>
      <w:r>
        <w:rPr>
          <w:rFonts w:hint="eastAsia" w:ascii="宋体" w:hAnsi="宋体"/>
          <w:sz w:val="24"/>
        </w:rPr>
        <w:t>元整（小写￥</w:t>
      </w:r>
      <w:r>
        <w:rPr>
          <w:rFonts w:hint="eastAsia" w:ascii="宋体" w:hAnsi="宋体"/>
          <w:sz w:val="24"/>
          <w:u w:val="single"/>
        </w:rPr>
        <w:t xml:space="preserve">    </w:t>
      </w:r>
      <w:r>
        <w:rPr>
          <w:rFonts w:hint="eastAsia" w:ascii="宋体" w:hAnsi="宋体"/>
          <w:sz w:val="24"/>
        </w:rPr>
        <w:t>元），其中不含增值税价</w:t>
      </w:r>
      <w:r>
        <w:rPr>
          <w:rFonts w:hint="eastAsia" w:ascii="宋体" w:hAnsi="宋体"/>
          <w:sz w:val="24"/>
          <w:u w:val="single"/>
        </w:rPr>
        <w:t xml:space="preserve">    </w:t>
      </w:r>
      <w:r>
        <w:rPr>
          <w:rFonts w:hint="eastAsia" w:ascii="宋体" w:hAnsi="宋体"/>
          <w:sz w:val="24"/>
        </w:rPr>
        <w:t>￥元，增值税率</w:t>
      </w:r>
      <w:r>
        <w:rPr>
          <w:rFonts w:hint="eastAsia" w:ascii="宋体" w:hAnsi="宋体"/>
          <w:sz w:val="24"/>
          <w:u w:val="single"/>
        </w:rPr>
        <w:t xml:space="preserve">    </w:t>
      </w:r>
      <w:r>
        <w:rPr>
          <w:rFonts w:hint="eastAsia" w:ascii="宋体" w:hAnsi="宋体"/>
          <w:sz w:val="24"/>
        </w:rPr>
        <w:t xml:space="preserve"> %，详见</w:t>
      </w:r>
      <w:r>
        <w:rPr>
          <w:rFonts w:ascii="宋体" w:hAnsi="宋体"/>
          <w:sz w:val="24"/>
        </w:rPr>
        <w:t>《</w:t>
      </w:r>
      <w:r>
        <w:rPr>
          <w:rFonts w:hint="eastAsia"/>
          <w:sz w:val="24"/>
          <w:u w:val="none" w:color="000000"/>
        </w:rPr>
        <w:t>报价清单明细</w:t>
      </w:r>
      <w:r>
        <w:rPr>
          <w:rFonts w:ascii="宋体" w:hAnsi="宋体"/>
          <w:sz w:val="24"/>
        </w:rPr>
        <w:t>》</w:t>
      </w:r>
      <w:r>
        <w:rPr>
          <w:rFonts w:hint="eastAsia" w:ascii="宋体" w:hAnsi="宋体"/>
          <w:sz w:val="24"/>
        </w:rPr>
        <w:t>。</w:t>
      </w:r>
    </w:p>
    <w:p w14:paraId="121C8AF6">
      <w:pPr>
        <w:spacing w:before="120" w:beforeLines="50" w:after="120" w:afterLines="50" w:line="440" w:lineRule="exact"/>
        <w:ind w:firstLine="566" w:firstLineChars="236"/>
        <w:rPr>
          <w:rFonts w:hint="eastAsia" w:ascii="宋体" w:hAnsi="宋体"/>
          <w:bCs/>
          <w:sz w:val="24"/>
        </w:rPr>
      </w:pPr>
      <w:r>
        <w:rPr>
          <w:rFonts w:hint="eastAsia" w:ascii="宋体" w:hAnsi="宋体"/>
          <w:bCs/>
          <w:sz w:val="24"/>
        </w:rPr>
        <w:t>并郑重承诺：</w:t>
      </w:r>
    </w:p>
    <w:p w14:paraId="5D50B556">
      <w:pPr>
        <w:numPr>
          <w:ilvl w:val="0"/>
          <w:numId w:val="3"/>
        </w:numPr>
        <w:spacing w:before="120" w:beforeLines="50" w:after="120" w:afterLines="50" w:line="440" w:lineRule="exact"/>
        <w:rPr>
          <w:rFonts w:hint="eastAsia" w:ascii="宋体" w:hAnsi="宋体"/>
          <w:bCs/>
          <w:sz w:val="24"/>
        </w:rPr>
      </w:pPr>
      <w:r>
        <w:rPr>
          <w:rFonts w:hint="eastAsia" w:ascii="宋体" w:hAnsi="宋体"/>
          <w:bCs/>
          <w:sz w:val="24"/>
        </w:rPr>
        <w:t>我们完全理解并同意自行承担未明及误解的相应后果。</w:t>
      </w:r>
    </w:p>
    <w:p w14:paraId="35BEAA64">
      <w:pPr>
        <w:numPr>
          <w:ilvl w:val="0"/>
          <w:numId w:val="3"/>
        </w:numPr>
        <w:spacing w:before="120" w:beforeLines="50" w:after="120" w:afterLines="50" w:line="440" w:lineRule="exact"/>
        <w:rPr>
          <w:rFonts w:hint="eastAsia" w:ascii="宋体" w:hAnsi="宋体"/>
          <w:bCs/>
          <w:sz w:val="24"/>
        </w:rPr>
      </w:pPr>
      <w:r>
        <w:rPr>
          <w:rFonts w:hint="eastAsia" w:ascii="宋体" w:hAnsi="宋体"/>
          <w:bCs/>
          <w:sz w:val="24"/>
        </w:rPr>
        <w:t>我们自愿向贵公司提交相关报价文件，并承担报价文件的全部费用。</w:t>
      </w:r>
    </w:p>
    <w:p w14:paraId="644DE6F9">
      <w:pPr>
        <w:numPr>
          <w:ilvl w:val="0"/>
          <w:numId w:val="3"/>
        </w:numPr>
        <w:spacing w:before="120" w:beforeLines="50" w:after="120" w:afterLines="50" w:line="440" w:lineRule="exact"/>
        <w:rPr>
          <w:rFonts w:hint="eastAsia" w:ascii="宋体" w:hAnsi="宋体"/>
          <w:bCs/>
          <w:sz w:val="24"/>
        </w:rPr>
      </w:pPr>
      <w:r>
        <w:rPr>
          <w:rFonts w:hint="eastAsia" w:ascii="宋体" w:hAnsi="宋体"/>
          <w:bCs/>
          <w:sz w:val="24"/>
        </w:rPr>
        <w:t>若双方在合同内容上无法达成一致，邀请方有权另行选择</w:t>
      </w:r>
      <w:r>
        <w:rPr>
          <w:rFonts w:hint="eastAsia" w:ascii="宋体" w:hAnsi="宋体"/>
          <w:bCs/>
          <w:sz w:val="24"/>
          <w:lang w:eastAsia="zh-CN"/>
        </w:rPr>
        <w:t>报价人</w:t>
      </w:r>
      <w:r>
        <w:rPr>
          <w:rFonts w:hint="eastAsia" w:ascii="宋体" w:hAnsi="宋体"/>
          <w:bCs/>
          <w:sz w:val="24"/>
        </w:rPr>
        <w:t>签订合同。</w:t>
      </w:r>
    </w:p>
    <w:p w14:paraId="1FBA4258">
      <w:pPr>
        <w:numPr>
          <w:ilvl w:val="0"/>
          <w:numId w:val="3"/>
        </w:numPr>
        <w:spacing w:before="120" w:beforeLines="50" w:after="120" w:afterLines="50" w:line="440" w:lineRule="exact"/>
        <w:rPr>
          <w:rFonts w:hint="eastAsia" w:ascii="宋体" w:hAnsi="宋体"/>
          <w:bCs/>
          <w:sz w:val="24"/>
        </w:rPr>
      </w:pPr>
      <w:r>
        <w:rPr>
          <w:rFonts w:hint="eastAsia" w:ascii="宋体" w:hAnsi="宋体"/>
          <w:bCs/>
          <w:sz w:val="24"/>
        </w:rPr>
        <w:t>本报价有效期为自截止报价之日起</w:t>
      </w:r>
      <w:r>
        <w:rPr>
          <w:rFonts w:hint="eastAsia" w:ascii="宋体" w:hAnsi="宋体"/>
          <w:bCs/>
          <w:sz w:val="24"/>
          <w:u w:val="single"/>
        </w:rPr>
        <w:t xml:space="preserve"> </w:t>
      </w:r>
      <w:r>
        <w:rPr>
          <w:rFonts w:ascii="宋体" w:hAnsi="宋体"/>
          <w:bCs/>
          <w:sz w:val="24"/>
          <w:u w:val="single"/>
        </w:rPr>
        <w:t>30</w:t>
      </w:r>
      <w:r>
        <w:rPr>
          <w:rFonts w:hint="eastAsia" w:ascii="宋体" w:hAnsi="宋体"/>
          <w:bCs/>
          <w:sz w:val="24"/>
          <w:u w:val="single"/>
        </w:rPr>
        <w:t xml:space="preserve"> </w:t>
      </w:r>
      <w:r>
        <w:rPr>
          <w:rFonts w:hint="eastAsia" w:ascii="宋体" w:hAnsi="宋体"/>
          <w:bCs/>
          <w:sz w:val="24"/>
        </w:rPr>
        <w:t>个日历日。</w:t>
      </w:r>
    </w:p>
    <w:p w14:paraId="5225B897">
      <w:pPr>
        <w:numPr>
          <w:ilvl w:val="0"/>
          <w:numId w:val="3"/>
        </w:numPr>
        <w:spacing w:before="120" w:beforeLines="50" w:after="120" w:afterLines="50" w:line="440" w:lineRule="exact"/>
        <w:rPr>
          <w:rFonts w:ascii="宋体" w:hAnsi="宋体"/>
          <w:bCs/>
          <w:sz w:val="24"/>
        </w:rPr>
      </w:pPr>
      <w:r>
        <w:rPr>
          <w:rFonts w:hint="eastAsia" w:ascii="宋体" w:hAnsi="宋体"/>
          <w:bCs/>
          <w:sz w:val="24"/>
        </w:rPr>
        <w:t>我司承诺所提供的报价文件全部资料的真实性。</w:t>
      </w:r>
    </w:p>
    <w:p w14:paraId="305C916D">
      <w:pPr>
        <w:numPr>
          <w:ilvl w:val="0"/>
          <w:numId w:val="0"/>
        </w:numPr>
        <w:spacing w:before="120" w:beforeLines="50" w:after="120" w:afterLines="50" w:line="440" w:lineRule="exact"/>
        <w:ind w:left="566" w:leftChars="0"/>
        <w:rPr>
          <w:rFonts w:hint="eastAsia" w:ascii="宋体" w:hAnsi="宋体"/>
          <w:bCs/>
          <w:sz w:val="24"/>
        </w:rPr>
      </w:pPr>
    </w:p>
    <w:p w14:paraId="248204BF">
      <w:pPr>
        <w:spacing w:before="120" w:beforeLines="50" w:after="120" w:afterLines="50" w:line="440" w:lineRule="exact"/>
        <w:ind w:left="-2" w:leftChars="-3" w:hanging="4" w:hangingChars="2"/>
        <w:rPr>
          <w:rFonts w:ascii="宋体" w:hAnsi="宋体"/>
          <w:sz w:val="24"/>
          <w:u w:val="none" w:color="000000"/>
        </w:rPr>
      </w:pPr>
    </w:p>
    <w:p w14:paraId="370B9143">
      <w:pPr>
        <w:spacing w:before="120" w:beforeLines="50" w:after="120" w:afterLines="50" w:line="440" w:lineRule="exact"/>
        <w:ind w:left="-2" w:leftChars="-3" w:hanging="4" w:hangingChars="2"/>
        <w:rPr>
          <w:rFonts w:ascii="宋体" w:hAnsi="宋体"/>
          <w:sz w:val="24"/>
          <w:u w:val="none" w:color="000000"/>
        </w:rPr>
      </w:pPr>
    </w:p>
    <w:p w14:paraId="65E5A53C">
      <w:pPr>
        <w:spacing w:before="120" w:beforeLines="50" w:after="120" w:afterLines="50" w:line="440" w:lineRule="exact"/>
        <w:ind w:left="-2" w:leftChars="-3" w:hanging="4" w:hangingChars="2"/>
        <w:rPr>
          <w:rFonts w:ascii="宋体" w:hAnsi="宋体"/>
          <w:sz w:val="24"/>
          <w:u w:val="none" w:color="000000"/>
        </w:rPr>
      </w:pPr>
    </w:p>
    <w:p w14:paraId="44991C15">
      <w:pPr>
        <w:spacing w:before="120" w:beforeLines="50" w:after="120" w:afterLines="50" w:line="440" w:lineRule="exact"/>
        <w:ind w:left="-2" w:leftChars="-1" w:firstLine="566" w:firstLineChars="236"/>
        <w:rPr>
          <w:rFonts w:ascii="宋体" w:hAnsi="宋体"/>
          <w:sz w:val="24"/>
          <w:u w:val="none" w:color="000000"/>
        </w:rPr>
      </w:pPr>
      <w:r>
        <w:rPr>
          <w:rFonts w:hint="eastAsia" w:ascii="宋体" w:hAnsi="宋体"/>
          <w:sz w:val="24"/>
          <w:u w:val="none" w:color="000000"/>
          <w:lang w:eastAsia="zh-CN"/>
        </w:rPr>
        <w:t>报价</w:t>
      </w:r>
      <w:r>
        <w:rPr>
          <w:rFonts w:hint="eastAsia" w:ascii="宋体" w:hAnsi="宋体"/>
          <w:sz w:val="24"/>
          <w:u w:val="none" w:color="000000"/>
          <w:lang w:val="en-US" w:eastAsia="zh-CN"/>
        </w:rPr>
        <w:t>单位</w:t>
      </w:r>
      <w:r>
        <w:rPr>
          <w:rFonts w:hint="eastAsia" w:ascii="宋体" w:hAnsi="宋体"/>
          <w:sz w:val="24"/>
          <w:u w:val="none" w:color="000000"/>
        </w:rPr>
        <w:t>名称</w:t>
      </w:r>
      <w:r>
        <w:rPr>
          <w:rFonts w:hint="eastAsia" w:ascii="宋体" w:hAnsi="宋体"/>
          <w:sz w:val="24"/>
          <w:u w:val="none" w:color="000000"/>
          <w:lang w:eastAsia="zh-CN"/>
        </w:rPr>
        <w:t>（</w:t>
      </w:r>
      <w:r>
        <w:rPr>
          <w:rFonts w:hint="eastAsia" w:ascii="宋体" w:hAnsi="宋体"/>
          <w:sz w:val="24"/>
          <w:u w:val="none" w:color="000000"/>
          <w:lang w:val="en-US" w:eastAsia="zh-CN"/>
        </w:rPr>
        <w:t>盖公章）</w:t>
      </w:r>
      <w:r>
        <w:rPr>
          <w:rFonts w:hint="eastAsia" w:ascii="宋体" w:hAnsi="宋体"/>
          <w:sz w:val="24"/>
          <w:u w:val="none" w:color="000000"/>
          <w:lang w:eastAsia="zh-CN"/>
        </w:rPr>
        <w:t>）</w:t>
      </w:r>
      <w:r>
        <w:rPr>
          <w:rFonts w:hint="eastAsia" w:ascii="宋体" w:hAnsi="宋体"/>
          <w:sz w:val="24"/>
          <w:u w:val="none" w:color="000000"/>
        </w:rPr>
        <w:t xml:space="preserve">：           </w:t>
      </w:r>
    </w:p>
    <w:p w14:paraId="5F3E8FFB">
      <w:pPr>
        <w:spacing w:before="120" w:beforeLines="50" w:after="120" w:afterLines="50" w:line="440" w:lineRule="exact"/>
        <w:ind w:left="-2" w:leftChars="-1" w:firstLine="566" w:firstLineChars="236"/>
        <w:rPr>
          <w:rFonts w:hint="eastAsia" w:ascii="宋体" w:hAnsi="宋体"/>
          <w:sz w:val="24"/>
          <w:u w:val="none" w:color="000000"/>
        </w:rPr>
      </w:pPr>
      <w:r>
        <w:rPr>
          <w:rFonts w:hint="eastAsia" w:ascii="宋体" w:hAnsi="宋体"/>
          <w:sz w:val="24"/>
          <w:u w:val="none" w:color="000000"/>
        </w:rPr>
        <w:t xml:space="preserve">报价人授权代表（签字）： </w:t>
      </w:r>
    </w:p>
    <w:p w14:paraId="74E4220F">
      <w:pPr>
        <w:spacing w:before="120" w:beforeLines="50" w:after="120" w:afterLines="50" w:line="440" w:lineRule="exact"/>
        <w:ind w:right="1080" w:firstLine="540" w:firstLineChars="225"/>
        <w:jc w:val="right"/>
        <w:rPr>
          <w:rFonts w:ascii="宋体" w:hAnsi="宋体"/>
          <w:sz w:val="24"/>
          <w:u w:val="none" w:color="000000"/>
        </w:rPr>
      </w:pPr>
      <w:r>
        <w:rPr>
          <w:rFonts w:hint="eastAsia" w:ascii="宋体" w:hAnsi="宋体"/>
          <w:sz w:val="24"/>
          <w:u w:val="none" w:color="000000"/>
        </w:rPr>
        <w:t xml:space="preserve">                                                                     年   月   日</w:t>
      </w:r>
    </w:p>
    <w:p w14:paraId="44C7A2A6">
      <w:pPr>
        <w:pStyle w:val="2"/>
        <w:keepNext w:val="0"/>
        <w:spacing w:before="120" w:beforeLines="50" w:after="120" w:afterLines="50" w:line="440" w:lineRule="exact"/>
        <w:rPr>
          <w:rFonts w:hint="eastAsia"/>
          <w:sz w:val="30"/>
          <w:szCs w:val="30"/>
          <w:u w:val="none" w:color="000000"/>
          <w:lang w:eastAsia="zh-CN"/>
        </w:rPr>
      </w:pPr>
      <w:r>
        <w:rPr>
          <w:sz w:val="24"/>
          <w:u w:val="none" w:color="000000"/>
        </w:rPr>
        <w:br w:type="page"/>
      </w:r>
      <w:r>
        <w:rPr>
          <w:rFonts w:hint="eastAsia"/>
          <w:sz w:val="24"/>
          <w:u w:val="none" w:color="000000"/>
          <w:lang w:val="en-US" w:eastAsia="zh-CN"/>
        </w:rPr>
        <w:t xml:space="preserve">                            </w:t>
      </w:r>
      <w:r>
        <w:rPr>
          <w:rFonts w:hint="eastAsia"/>
          <w:sz w:val="30"/>
          <w:szCs w:val="30"/>
          <w:u w:val="none" w:color="000000"/>
          <w:lang w:eastAsia="zh-CN"/>
        </w:rPr>
        <w:t>报价清单明细</w:t>
      </w:r>
    </w:p>
    <w:p w14:paraId="645914B7">
      <w:pPr>
        <w:rPr>
          <w:rFonts w:hint="default" w:eastAsia="宋体"/>
          <w:sz w:val="24"/>
          <w:szCs w:val="24"/>
          <w:lang w:val="en-US" w:eastAsia="zh-CN"/>
        </w:rPr>
      </w:pPr>
      <w:r>
        <w:rPr>
          <w:rFonts w:hint="eastAsia"/>
          <w:sz w:val="24"/>
          <w:szCs w:val="24"/>
        </w:rPr>
        <w:t>报价</w:t>
      </w:r>
      <w:r>
        <w:rPr>
          <w:sz w:val="24"/>
          <w:szCs w:val="24"/>
        </w:rPr>
        <w:t>名称</w:t>
      </w:r>
      <w:r>
        <w:rPr>
          <w:rFonts w:hint="eastAsia"/>
          <w:sz w:val="24"/>
          <w:szCs w:val="24"/>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2130"/>
        <w:gridCol w:w="1546"/>
        <w:gridCol w:w="1637"/>
        <w:gridCol w:w="1503"/>
        <w:gridCol w:w="1501"/>
      </w:tblGrid>
      <w:tr w14:paraId="276F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58" w:type="dxa"/>
            <w:noWrap w:val="0"/>
            <w:vAlign w:val="center"/>
          </w:tcPr>
          <w:p w14:paraId="0A5D13D4">
            <w:pPr>
              <w:jc w:val="center"/>
              <w:rPr>
                <w:rFonts w:hint="eastAsia"/>
                <w:sz w:val="24"/>
                <w:szCs w:val="24"/>
              </w:rPr>
            </w:pPr>
            <w:r>
              <w:rPr>
                <w:rFonts w:hint="eastAsia"/>
                <w:sz w:val="24"/>
                <w:szCs w:val="24"/>
              </w:rPr>
              <w:t>序号</w:t>
            </w:r>
          </w:p>
        </w:tc>
        <w:tc>
          <w:tcPr>
            <w:tcW w:w="2130" w:type="dxa"/>
            <w:noWrap w:val="0"/>
            <w:vAlign w:val="center"/>
          </w:tcPr>
          <w:p w14:paraId="36B336C8">
            <w:pPr>
              <w:jc w:val="center"/>
              <w:rPr>
                <w:rFonts w:hint="eastAsia"/>
                <w:sz w:val="24"/>
                <w:szCs w:val="24"/>
              </w:rPr>
            </w:pPr>
            <w:r>
              <w:rPr>
                <w:rFonts w:hint="eastAsia"/>
                <w:sz w:val="24"/>
                <w:szCs w:val="24"/>
              </w:rPr>
              <w:t>报价内容</w:t>
            </w:r>
          </w:p>
        </w:tc>
        <w:tc>
          <w:tcPr>
            <w:tcW w:w="1546" w:type="dxa"/>
            <w:noWrap w:val="0"/>
            <w:vAlign w:val="center"/>
          </w:tcPr>
          <w:p w14:paraId="39923C07">
            <w:pPr>
              <w:jc w:val="center"/>
              <w:rPr>
                <w:rFonts w:hint="eastAsia" w:eastAsia="宋体"/>
                <w:sz w:val="24"/>
                <w:szCs w:val="24"/>
                <w:lang w:eastAsia="zh-CN"/>
              </w:rPr>
            </w:pPr>
            <w:r>
              <w:rPr>
                <w:rFonts w:hint="eastAsia"/>
                <w:sz w:val="24"/>
                <w:szCs w:val="24"/>
                <w:lang w:val="en-US" w:eastAsia="zh-CN"/>
              </w:rPr>
              <w:t>面积（m²）</w:t>
            </w:r>
          </w:p>
        </w:tc>
        <w:tc>
          <w:tcPr>
            <w:tcW w:w="1637" w:type="dxa"/>
            <w:noWrap w:val="0"/>
            <w:vAlign w:val="center"/>
          </w:tcPr>
          <w:p w14:paraId="23CE3FDE">
            <w:pPr>
              <w:jc w:val="center"/>
              <w:rPr>
                <w:rFonts w:hint="eastAsia"/>
                <w:sz w:val="24"/>
                <w:szCs w:val="24"/>
              </w:rPr>
            </w:pPr>
            <w:r>
              <w:rPr>
                <w:rFonts w:hint="eastAsia"/>
                <w:sz w:val="24"/>
                <w:szCs w:val="24"/>
              </w:rPr>
              <w:t>单价</w:t>
            </w:r>
            <w:r>
              <w:rPr>
                <w:sz w:val="24"/>
                <w:szCs w:val="24"/>
              </w:rPr>
              <w:t>（</w:t>
            </w:r>
            <w:r>
              <w:rPr>
                <w:rFonts w:hint="eastAsia"/>
                <w:sz w:val="24"/>
                <w:szCs w:val="24"/>
              </w:rPr>
              <w:t>元</w:t>
            </w:r>
            <w:r>
              <w:rPr>
                <w:sz w:val="24"/>
                <w:szCs w:val="24"/>
              </w:rPr>
              <w:t>）</w:t>
            </w:r>
          </w:p>
        </w:tc>
        <w:tc>
          <w:tcPr>
            <w:tcW w:w="1503" w:type="dxa"/>
            <w:noWrap w:val="0"/>
            <w:vAlign w:val="center"/>
          </w:tcPr>
          <w:p w14:paraId="65E0A257">
            <w:pPr>
              <w:jc w:val="center"/>
              <w:rPr>
                <w:rFonts w:hint="eastAsia"/>
                <w:sz w:val="24"/>
                <w:szCs w:val="24"/>
              </w:rPr>
            </w:pPr>
            <w:r>
              <w:rPr>
                <w:rFonts w:hint="eastAsia"/>
                <w:sz w:val="24"/>
                <w:szCs w:val="24"/>
              </w:rPr>
              <w:t>合价</w:t>
            </w:r>
            <w:r>
              <w:rPr>
                <w:sz w:val="24"/>
                <w:szCs w:val="24"/>
              </w:rPr>
              <w:t>（</w:t>
            </w:r>
            <w:r>
              <w:rPr>
                <w:rFonts w:hint="eastAsia"/>
                <w:sz w:val="24"/>
                <w:szCs w:val="24"/>
              </w:rPr>
              <w:t>元</w:t>
            </w:r>
            <w:r>
              <w:rPr>
                <w:sz w:val="24"/>
                <w:szCs w:val="24"/>
              </w:rPr>
              <w:t>）</w:t>
            </w:r>
          </w:p>
        </w:tc>
        <w:tc>
          <w:tcPr>
            <w:tcW w:w="1501" w:type="dxa"/>
            <w:noWrap w:val="0"/>
            <w:vAlign w:val="center"/>
          </w:tcPr>
          <w:p w14:paraId="7D6A2316">
            <w:pPr>
              <w:jc w:val="center"/>
              <w:rPr>
                <w:rFonts w:hint="eastAsia"/>
                <w:sz w:val="24"/>
                <w:szCs w:val="24"/>
              </w:rPr>
            </w:pPr>
            <w:r>
              <w:rPr>
                <w:rFonts w:hint="eastAsia"/>
                <w:sz w:val="24"/>
                <w:szCs w:val="24"/>
              </w:rPr>
              <w:t>备注</w:t>
            </w:r>
          </w:p>
        </w:tc>
      </w:tr>
      <w:tr w14:paraId="459E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exact"/>
        </w:trPr>
        <w:tc>
          <w:tcPr>
            <w:tcW w:w="958" w:type="dxa"/>
            <w:noWrap w:val="0"/>
            <w:vAlign w:val="center"/>
          </w:tcPr>
          <w:p w14:paraId="748A2957">
            <w:pPr>
              <w:jc w:val="center"/>
              <w:rPr>
                <w:rFonts w:hint="eastAsia"/>
                <w:sz w:val="24"/>
                <w:szCs w:val="24"/>
              </w:rPr>
            </w:pPr>
            <w:r>
              <w:rPr>
                <w:rFonts w:hint="eastAsia"/>
                <w:sz w:val="24"/>
                <w:szCs w:val="24"/>
              </w:rPr>
              <w:t>1</w:t>
            </w:r>
          </w:p>
        </w:tc>
        <w:tc>
          <w:tcPr>
            <w:tcW w:w="2130" w:type="dxa"/>
            <w:noWrap w:val="0"/>
            <w:vAlign w:val="center"/>
          </w:tcPr>
          <w:p w14:paraId="4D21407B">
            <w:pPr>
              <w:jc w:val="center"/>
              <w:rPr>
                <w:rFonts w:hint="eastAsia"/>
                <w:sz w:val="24"/>
                <w:szCs w:val="24"/>
              </w:rPr>
            </w:pPr>
          </w:p>
        </w:tc>
        <w:tc>
          <w:tcPr>
            <w:tcW w:w="1546" w:type="dxa"/>
            <w:noWrap w:val="0"/>
            <w:vAlign w:val="center"/>
          </w:tcPr>
          <w:p w14:paraId="6F525E8D">
            <w:pPr>
              <w:jc w:val="center"/>
              <w:rPr>
                <w:rFonts w:hint="eastAsia"/>
                <w:sz w:val="24"/>
                <w:szCs w:val="24"/>
              </w:rPr>
            </w:pPr>
          </w:p>
        </w:tc>
        <w:tc>
          <w:tcPr>
            <w:tcW w:w="1637" w:type="dxa"/>
            <w:noWrap w:val="0"/>
            <w:vAlign w:val="center"/>
          </w:tcPr>
          <w:p w14:paraId="26A700A6">
            <w:pPr>
              <w:jc w:val="center"/>
              <w:rPr>
                <w:rFonts w:hint="eastAsia"/>
                <w:sz w:val="24"/>
                <w:szCs w:val="24"/>
              </w:rPr>
            </w:pPr>
          </w:p>
        </w:tc>
        <w:tc>
          <w:tcPr>
            <w:tcW w:w="1503" w:type="dxa"/>
            <w:noWrap w:val="0"/>
            <w:vAlign w:val="center"/>
          </w:tcPr>
          <w:p w14:paraId="03F27AB8">
            <w:pPr>
              <w:jc w:val="center"/>
              <w:rPr>
                <w:rFonts w:hint="eastAsia"/>
                <w:sz w:val="24"/>
                <w:szCs w:val="24"/>
              </w:rPr>
            </w:pPr>
          </w:p>
        </w:tc>
        <w:tc>
          <w:tcPr>
            <w:tcW w:w="1501" w:type="dxa"/>
            <w:noWrap w:val="0"/>
            <w:vAlign w:val="center"/>
          </w:tcPr>
          <w:p w14:paraId="5144AE40">
            <w:pPr>
              <w:jc w:val="center"/>
              <w:rPr>
                <w:rFonts w:hint="eastAsia"/>
                <w:sz w:val="24"/>
                <w:szCs w:val="24"/>
              </w:rPr>
            </w:pPr>
          </w:p>
        </w:tc>
      </w:tr>
      <w:tr w14:paraId="5270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58" w:type="dxa"/>
            <w:noWrap w:val="0"/>
            <w:vAlign w:val="center"/>
          </w:tcPr>
          <w:p w14:paraId="06B98DC4">
            <w:pPr>
              <w:jc w:val="center"/>
              <w:rPr>
                <w:rFonts w:hint="eastAsia"/>
                <w:sz w:val="24"/>
                <w:szCs w:val="24"/>
              </w:rPr>
            </w:pPr>
            <w:r>
              <w:rPr>
                <w:rFonts w:hint="eastAsia"/>
                <w:sz w:val="24"/>
                <w:szCs w:val="24"/>
              </w:rPr>
              <w:t>2</w:t>
            </w:r>
          </w:p>
        </w:tc>
        <w:tc>
          <w:tcPr>
            <w:tcW w:w="2130" w:type="dxa"/>
            <w:noWrap w:val="0"/>
            <w:vAlign w:val="center"/>
          </w:tcPr>
          <w:p w14:paraId="5CF4BFD9">
            <w:pPr>
              <w:jc w:val="center"/>
              <w:rPr>
                <w:rFonts w:hint="eastAsia"/>
                <w:sz w:val="24"/>
                <w:szCs w:val="24"/>
              </w:rPr>
            </w:pPr>
          </w:p>
        </w:tc>
        <w:tc>
          <w:tcPr>
            <w:tcW w:w="1546" w:type="dxa"/>
            <w:noWrap w:val="0"/>
            <w:vAlign w:val="center"/>
          </w:tcPr>
          <w:p w14:paraId="6BAA14DA">
            <w:pPr>
              <w:jc w:val="center"/>
              <w:rPr>
                <w:rFonts w:hint="eastAsia"/>
                <w:sz w:val="24"/>
                <w:szCs w:val="24"/>
              </w:rPr>
            </w:pPr>
          </w:p>
        </w:tc>
        <w:tc>
          <w:tcPr>
            <w:tcW w:w="1637" w:type="dxa"/>
            <w:noWrap w:val="0"/>
            <w:vAlign w:val="center"/>
          </w:tcPr>
          <w:p w14:paraId="1EEB64B5">
            <w:pPr>
              <w:jc w:val="center"/>
              <w:rPr>
                <w:rFonts w:hint="eastAsia"/>
                <w:sz w:val="24"/>
                <w:szCs w:val="24"/>
              </w:rPr>
            </w:pPr>
          </w:p>
        </w:tc>
        <w:tc>
          <w:tcPr>
            <w:tcW w:w="1503" w:type="dxa"/>
            <w:noWrap w:val="0"/>
            <w:vAlign w:val="center"/>
          </w:tcPr>
          <w:p w14:paraId="2019E16E">
            <w:pPr>
              <w:jc w:val="center"/>
              <w:rPr>
                <w:rFonts w:hint="eastAsia"/>
                <w:sz w:val="24"/>
                <w:szCs w:val="24"/>
              </w:rPr>
            </w:pPr>
          </w:p>
        </w:tc>
        <w:tc>
          <w:tcPr>
            <w:tcW w:w="1501" w:type="dxa"/>
            <w:noWrap w:val="0"/>
            <w:vAlign w:val="center"/>
          </w:tcPr>
          <w:p w14:paraId="6A200615">
            <w:pPr>
              <w:jc w:val="center"/>
              <w:rPr>
                <w:rFonts w:hint="eastAsia"/>
                <w:sz w:val="24"/>
                <w:szCs w:val="24"/>
              </w:rPr>
            </w:pPr>
          </w:p>
        </w:tc>
      </w:tr>
      <w:tr w14:paraId="4C16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088" w:type="dxa"/>
            <w:gridSpan w:val="2"/>
            <w:noWrap w:val="0"/>
            <w:vAlign w:val="center"/>
          </w:tcPr>
          <w:p w14:paraId="2D1FAC23">
            <w:pPr>
              <w:jc w:val="center"/>
              <w:rPr>
                <w:rFonts w:hint="eastAsia"/>
                <w:sz w:val="24"/>
                <w:szCs w:val="24"/>
              </w:rPr>
            </w:pPr>
            <w:r>
              <w:rPr>
                <w:rFonts w:hint="eastAsia"/>
                <w:sz w:val="24"/>
                <w:szCs w:val="24"/>
              </w:rPr>
              <w:t>税</w:t>
            </w:r>
            <w:r>
              <w:rPr>
                <w:sz w:val="24"/>
                <w:szCs w:val="24"/>
              </w:rPr>
              <w:t>率</w:t>
            </w:r>
            <w:r>
              <w:rPr>
                <w:rFonts w:hint="eastAsia"/>
                <w:sz w:val="24"/>
                <w:szCs w:val="24"/>
                <w:lang w:val="en-US" w:eastAsia="zh-CN"/>
              </w:rPr>
              <w:t>%</w:t>
            </w:r>
          </w:p>
        </w:tc>
        <w:tc>
          <w:tcPr>
            <w:tcW w:w="6187" w:type="dxa"/>
            <w:gridSpan w:val="4"/>
            <w:noWrap w:val="0"/>
            <w:vAlign w:val="center"/>
          </w:tcPr>
          <w:p w14:paraId="1C51BA13">
            <w:pPr>
              <w:jc w:val="center"/>
              <w:rPr>
                <w:rFonts w:hint="eastAsia"/>
                <w:sz w:val="24"/>
                <w:szCs w:val="24"/>
              </w:rPr>
            </w:pPr>
          </w:p>
        </w:tc>
      </w:tr>
      <w:tr w14:paraId="481C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088" w:type="dxa"/>
            <w:gridSpan w:val="2"/>
            <w:noWrap w:val="0"/>
            <w:vAlign w:val="center"/>
          </w:tcPr>
          <w:p w14:paraId="7F39EC83">
            <w:pPr>
              <w:jc w:val="center"/>
              <w:rPr>
                <w:rFonts w:hint="default" w:eastAsia="宋体"/>
                <w:sz w:val="24"/>
                <w:szCs w:val="24"/>
                <w:lang w:val="en-US" w:eastAsia="zh-CN"/>
              </w:rPr>
            </w:pPr>
            <w:r>
              <w:rPr>
                <w:rFonts w:hint="eastAsia"/>
                <w:sz w:val="24"/>
                <w:szCs w:val="24"/>
                <w:lang w:val="en-US" w:eastAsia="zh-CN"/>
              </w:rPr>
              <w:t>发票类型</w:t>
            </w:r>
          </w:p>
        </w:tc>
        <w:tc>
          <w:tcPr>
            <w:tcW w:w="6187" w:type="dxa"/>
            <w:gridSpan w:val="4"/>
            <w:noWrap w:val="0"/>
            <w:vAlign w:val="center"/>
          </w:tcPr>
          <w:p w14:paraId="30A3D99A">
            <w:pPr>
              <w:jc w:val="center"/>
              <w:rPr>
                <w:rFonts w:hint="eastAsia"/>
                <w:sz w:val="24"/>
                <w:szCs w:val="24"/>
              </w:rPr>
            </w:pPr>
          </w:p>
        </w:tc>
      </w:tr>
      <w:tr w14:paraId="4655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088" w:type="dxa"/>
            <w:gridSpan w:val="2"/>
            <w:noWrap w:val="0"/>
            <w:vAlign w:val="center"/>
          </w:tcPr>
          <w:p w14:paraId="67AF17BB">
            <w:pPr>
              <w:jc w:val="center"/>
              <w:rPr>
                <w:rFonts w:hint="eastAsia" w:eastAsia="宋体"/>
                <w:sz w:val="24"/>
                <w:szCs w:val="24"/>
                <w:lang w:val="en-US" w:eastAsia="zh-CN"/>
              </w:rPr>
            </w:pPr>
            <w:r>
              <w:rPr>
                <w:rFonts w:hint="eastAsia"/>
                <w:sz w:val="24"/>
                <w:szCs w:val="24"/>
              </w:rPr>
              <w:t>不含</w:t>
            </w:r>
            <w:r>
              <w:rPr>
                <w:sz w:val="24"/>
                <w:szCs w:val="24"/>
              </w:rPr>
              <w:t>增值税</w:t>
            </w:r>
            <w:r>
              <w:rPr>
                <w:rFonts w:hint="eastAsia"/>
                <w:sz w:val="24"/>
                <w:szCs w:val="24"/>
              </w:rPr>
              <w:t>总价</w:t>
            </w:r>
          </w:p>
        </w:tc>
        <w:tc>
          <w:tcPr>
            <w:tcW w:w="4686" w:type="dxa"/>
            <w:gridSpan w:val="3"/>
            <w:noWrap w:val="0"/>
            <w:vAlign w:val="center"/>
          </w:tcPr>
          <w:p w14:paraId="12384D05">
            <w:pPr>
              <w:jc w:val="center"/>
              <w:rPr>
                <w:rFonts w:hint="eastAsia"/>
                <w:sz w:val="24"/>
                <w:szCs w:val="24"/>
              </w:rPr>
            </w:pPr>
          </w:p>
        </w:tc>
        <w:tc>
          <w:tcPr>
            <w:tcW w:w="1501" w:type="dxa"/>
            <w:noWrap w:val="0"/>
            <w:vAlign w:val="center"/>
          </w:tcPr>
          <w:p w14:paraId="2F5350B6">
            <w:pPr>
              <w:jc w:val="center"/>
              <w:rPr>
                <w:rFonts w:hint="eastAsia"/>
                <w:sz w:val="24"/>
                <w:szCs w:val="24"/>
              </w:rPr>
            </w:pPr>
          </w:p>
        </w:tc>
      </w:tr>
      <w:tr w14:paraId="360B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088" w:type="dxa"/>
            <w:gridSpan w:val="2"/>
            <w:noWrap w:val="0"/>
            <w:vAlign w:val="center"/>
          </w:tcPr>
          <w:p w14:paraId="494CBD34">
            <w:pPr>
              <w:jc w:val="center"/>
              <w:rPr>
                <w:rFonts w:hint="eastAsia"/>
                <w:sz w:val="24"/>
                <w:szCs w:val="24"/>
              </w:rPr>
            </w:pPr>
            <w:r>
              <w:rPr>
                <w:rFonts w:hint="eastAsia"/>
                <w:sz w:val="24"/>
                <w:szCs w:val="24"/>
              </w:rPr>
              <w:t>含</w:t>
            </w:r>
            <w:r>
              <w:rPr>
                <w:sz w:val="24"/>
                <w:szCs w:val="24"/>
              </w:rPr>
              <w:t>增值税</w:t>
            </w:r>
            <w:r>
              <w:rPr>
                <w:rFonts w:hint="eastAsia"/>
                <w:sz w:val="24"/>
                <w:szCs w:val="24"/>
              </w:rPr>
              <w:t>总价</w:t>
            </w:r>
          </w:p>
        </w:tc>
        <w:tc>
          <w:tcPr>
            <w:tcW w:w="4686" w:type="dxa"/>
            <w:gridSpan w:val="3"/>
            <w:noWrap w:val="0"/>
            <w:vAlign w:val="center"/>
          </w:tcPr>
          <w:p w14:paraId="1B26F10B">
            <w:pPr>
              <w:jc w:val="center"/>
              <w:rPr>
                <w:rFonts w:hint="eastAsia"/>
                <w:sz w:val="24"/>
                <w:szCs w:val="24"/>
              </w:rPr>
            </w:pPr>
          </w:p>
        </w:tc>
        <w:tc>
          <w:tcPr>
            <w:tcW w:w="1501" w:type="dxa"/>
            <w:noWrap w:val="0"/>
            <w:vAlign w:val="center"/>
          </w:tcPr>
          <w:p w14:paraId="7A930D18">
            <w:pPr>
              <w:jc w:val="center"/>
              <w:rPr>
                <w:rFonts w:hint="eastAsia"/>
                <w:sz w:val="24"/>
                <w:szCs w:val="24"/>
              </w:rPr>
            </w:pPr>
          </w:p>
        </w:tc>
      </w:tr>
      <w:tr w14:paraId="206A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088" w:type="dxa"/>
            <w:gridSpan w:val="2"/>
            <w:noWrap w:val="0"/>
            <w:vAlign w:val="center"/>
          </w:tcPr>
          <w:p w14:paraId="367E6D56">
            <w:pPr>
              <w:jc w:val="center"/>
              <w:rPr>
                <w:rFonts w:hint="default" w:eastAsia="宋体"/>
                <w:sz w:val="24"/>
                <w:szCs w:val="24"/>
                <w:lang w:val="en-US" w:eastAsia="zh-CN"/>
              </w:rPr>
            </w:pPr>
            <w:r>
              <w:rPr>
                <w:rFonts w:hint="eastAsia"/>
                <w:sz w:val="24"/>
                <w:szCs w:val="24"/>
                <w:lang w:val="en-US" w:eastAsia="zh-CN"/>
              </w:rPr>
              <w:t>报价有效期</w:t>
            </w:r>
          </w:p>
        </w:tc>
        <w:tc>
          <w:tcPr>
            <w:tcW w:w="4686" w:type="dxa"/>
            <w:gridSpan w:val="3"/>
            <w:noWrap w:val="0"/>
            <w:vAlign w:val="center"/>
          </w:tcPr>
          <w:p w14:paraId="552915A0">
            <w:pPr>
              <w:jc w:val="center"/>
              <w:rPr>
                <w:rFonts w:hint="eastAsia"/>
                <w:sz w:val="24"/>
                <w:szCs w:val="24"/>
              </w:rPr>
            </w:pPr>
          </w:p>
        </w:tc>
        <w:tc>
          <w:tcPr>
            <w:tcW w:w="1501" w:type="dxa"/>
            <w:noWrap w:val="0"/>
            <w:vAlign w:val="center"/>
          </w:tcPr>
          <w:p w14:paraId="74C63B55">
            <w:pPr>
              <w:jc w:val="center"/>
              <w:rPr>
                <w:rFonts w:hint="eastAsia"/>
                <w:sz w:val="24"/>
                <w:szCs w:val="24"/>
              </w:rPr>
            </w:pPr>
          </w:p>
        </w:tc>
      </w:tr>
    </w:tbl>
    <w:p w14:paraId="3DB776DF"/>
    <w:p w14:paraId="53F99D87">
      <w:pPr>
        <w:spacing w:before="120" w:beforeLines="50" w:after="120" w:afterLines="50" w:line="440" w:lineRule="exact"/>
        <w:ind w:left="-2" w:leftChars="-1" w:firstLine="566" w:firstLineChars="236"/>
        <w:rPr>
          <w:rFonts w:hint="eastAsia" w:ascii="宋体" w:hAnsi="宋体"/>
          <w:sz w:val="24"/>
          <w:u w:val="none" w:color="000000"/>
        </w:rPr>
      </w:pPr>
      <w:r>
        <w:rPr>
          <w:rFonts w:hint="eastAsia" w:ascii="宋体" w:hAnsi="宋体"/>
          <w:sz w:val="24"/>
          <w:u w:val="none" w:color="000000"/>
        </w:rPr>
        <w:t>报价</w:t>
      </w:r>
      <w:r>
        <w:rPr>
          <w:rFonts w:hint="eastAsia" w:ascii="宋体" w:hAnsi="宋体"/>
          <w:sz w:val="24"/>
          <w:u w:val="none" w:color="000000"/>
          <w:lang w:val="en-US" w:eastAsia="zh-CN"/>
        </w:rPr>
        <w:t>单位</w:t>
      </w:r>
      <w:r>
        <w:rPr>
          <w:rFonts w:hint="eastAsia" w:ascii="宋体" w:hAnsi="宋体"/>
          <w:sz w:val="24"/>
          <w:u w:val="none" w:color="000000"/>
        </w:rPr>
        <w:t>名称</w:t>
      </w:r>
      <w:r>
        <w:rPr>
          <w:rFonts w:hint="eastAsia" w:ascii="宋体" w:hAnsi="宋体"/>
          <w:sz w:val="24"/>
          <w:u w:val="none" w:color="000000"/>
          <w:lang w:eastAsia="zh-CN"/>
        </w:rPr>
        <w:t>（</w:t>
      </w:r>
      <w:r>
        <w:rPr>
          <w:rFonts w:hint="eastAsia" w:ascii="宋体" w:hAnsi="宋体"/>
          <w:sz w:val="24"/>
          <w:u w:val="none" w:color="000000"/>
          <w:lang w:val="en-US" w:eastAsia="zh-CN"/>
        </w:rPr>
        <w:t>盖公章</w:t>
      </w:r>
      <w:r>
        <w:rPr>
          <w:rFonts w:hint="eastAsia" w:ascii="宋体" w:hAnsi="宋体"/>
          <w:sz w:val="24"/>
          <w:u w:val="none" w:color="000000"/>
          <w:lang w:eastAsia="zh-CN"/>
        </w:rPr>
        <w:t>）</w:t>
      </w:r>
      <w:r>
        <w:rPr>
          <w:rFonts w:hint="eastAsia" w:ascii="宋体" w:hAnsi="宋体"/>
          <w:sz w:val="24"/>
          <w:u w:val="none" w:color="000000"/>
        </w:rPr>
        <w:t xml:space="preserve">：            </w:t>
      </w:r>
    </w:p>
    <w:p w14:paraId="7A860E26">
      <w:pPr>
        <w:spacing w:before="120" w:beforeLines="50" w:after="120" w:afterLines="50" w:line="440" w:lineRule="exact"/>
        <w:ind w:left="-2" w:leftChars="-1" w:firstLine="566" w:firstLineChars="236"/>
        <w:rPr>
          <w:rFonts w:ascii="宋体" w:hAnsi="宋体"/>
          <w:sz w:val="24"/>
          <w:u w:val="none" w:color="000000"/>
        </w:rPr>
      </w:pPr>
    </w:p>
    <w:p w14:paraId="5CA62015">
      <w:pPr>
        <w:spacing w:before="120" w:beforeLines="50" w:after="120" w:afterLines="50" w:line="440" w:lineRule="exact"/>
        <w:ind w:left="-2" w:leftChars="-1" w:firstLine="566" w:firstLineChars="236"/>
        <w:rPr>
          <w:rFonts w:hint="eastAsia" w:ascii="宋体" w:hAnsi="宋体"/>
          <w:sz w:val="24"/>
          <w:u w:val="none" w:color="000000"/>
        </w:rPr>
      </w:pPr>
      <w:r>
        <w:rPr>
          <w:rFonts w:hint="eastAsia" w:ascii="宋体" w:hAnsi="宋体"/>
          <w:sz w:val="24"/>
          <w:u w:val="none" w:color="000000"/>
        </w:rPr>
        <w:t xml:space="preserve">报价人授权代表（签字）： </w:t>
      </w:r>
    </w:p>
    <w:p w14:paraId="38E79405">
      <w:pPr>
        <w:spacing w:before="120" w:beforeLines="50" w:after="120" w:afterLines="50" w:line="440" w:lineRule="exact"/>
        <w:ind w:right="1080" w:firstLine="540" w:firstLineChars="225"/>
        <w:jc w:val="right"/>
        <w:rPr>
          <w:rFonts w:hint="default" w:ascii="仿宋" w:hAnsi="仿宋" w:eastAsia="仿宋" w:cs="仿宋"/>
          <w:sz w:val="28"/>
          <w:szCs w:val="28"/>
          <w:lang w:val="en-US" w:eastAsia="zh-CN"/>
        </w:rPr>
      </w:pPr>
      <w:r>
        <w:rPr>
          <w:rFonts w:hint="eastAsia" w:ascii="宋体" w:hAnsi="宋体"/>
          <w:sz w:val="24"/>
          <w:u w:val="none" w:color="000000"/>
        </w:rPr>
        <w:t xml:space="preserve">                                                                     年   月   日</w:t>
      </w:r>
    </w:p>
    <w:p w14:paraId="612742FC">
      <w:pPr>
        <w:spacing w:line="560" w:lineRule="exact"/>
        <w:rPr>
          <w:rFonts w:hint="eastAsia" w:ascii="仿宋" w:hAnsi="仿宋" w:eastAsia="仿宋" w:cs="仿宋"/>
          <w:sz w:val="28"/>
          <w:szCs w:val="28"/>
          <w:lang w:val="en-US" w:eastAsia="zh-CN"/>
        </w:rPr>
      </w:pPr>
    </w:p>
    <w:p w14:paraId="2814D7AB">
      <w:pPr>
        <w:spacing w:line="560" w:lineRule="exact"/>
        <w:rPr>
          <w:rFonts w:hint="eastAsia" w:ascii="仿宋" w:hAnsi="仿宋" w:eastAsia="仿宋" w:cs="仿宋"/>
          <w:sz w:val="28"/>
          <w:szCs w:val="28"/>
          <w:lang w:val="en-US" w:eastAsia="zh-CN"/>
        </w:rPr>
      </w:pPr>
    </w:p>
    <w:p w14:paraId="3351D6C0">
      <w:pPr>
        <w:spacing w:line="560" w:lineRule="exact"/>
        <w:rPr>
          <w:rFonts w:hint="eastAsia" w:ascii="仿宋" w:hAnsi="仿宋" w:eastAsia="仿宋" w:cs="仿宋"/>
          <w:sz w:val="28"/>
          <w:szCs w:val="28"/>
          <w:lang w:val="en-US" w:eastAsia="zh-CN"/>
        </w:rPr>
      </w:pPr>
    </w:p>
    <w:p w14:paraId="396BAFAA">
      <w:pPr>
        <w:spacing w:line="560" w:lineRule="exact"/>
        <w:rPr>
          <w:rFonts w:hint="eastAsia" w:ascii="仿宋" w:hAnsi="仿宋" w:eastAsia="仿宋" w:cs="仿宋"/>
          <w:sz w:val="28"/>
          <w:szCs w:val="28"/>
          <w:lang w:val="en-US" w:eastAsia="zh-CN"/>
        </w:rPr>
      </w:pPr>
    </w:p>
    <w:p w14:paraId="7C328F8E">
      <w:pPr>
        <w:spacing w:line="560" w:lineRule="exact"/>
        <w:rPr>
          <w:rFonts w:hint="eastAsia" w:ascii="仿宋" w:hAnsi="仿宋" w:eastAsia="仿宋" w:cs="仿宋"/>
          <w:sz w:val="28"/>
          <w:szCs w:val="28"/>
          <w:lang w:val="en-US" w:eastAsia="zh-CN"/>
        </w:rPr>
      </w:pPr>
    </w:p>
    <w:p w14:paraId="19DAA054">
      <w:pPr>
        <w:spacing w:line="560" w:lineRule="exact"/>
        <w:rPr>
          <w:rFonts w:hint="eastAsia" w:ascii="仿宋" w:hAnsi="仿宋" w:eastAsia="仿宋" w:cs="仿宋"/>
          <w:sz w:val="28"/>
          <w:szCs w:val="28"/>
          <w:lang w:val="en-US" w:eastAsia="zh-CN"/>
        </w:rPr>
      </w:pPr>
    </w:p>
    <w:p w14:paraId="72D776FD">
      <w:pPr>
        <w:spacing w:line="560" w:lineRule="exact"/>
        <w:rPr>
          <w:rFonts w:hint="eastAsia" w:ascii="仿宋" w:hAnsi="仿宋" w:eastAsia="仿宋" w:cs="仿宋"/>
          <w:sz w:val="28"/>
          <w:szCs w:val="28"/>
          <w:lang w:val="en-US" w:eastAsia="zh-CN"/>
        </w:rPr>
      </w:pPr>
    </w:p>
    <w:p w14:paraId="0DB226FF">
      <w:pPr>
        <w:spacing w:line="560" w:lineRule="exact"/>
        <w:rPr>
          <w:rFonts w:hint="eastAsia" w:ascii="仿宋" w:hAnsi="仿宋" w:eastAsia="仿宋" w:cs="仿宋"/>
          <w:sz w:val="28"/>
          <w:szCs w:val="28"/>
          <w:lang w:val="en-US" w:eastAsia="zh-CN"/>
        </w:rPr>
      </w:pPr>
    </w:p>
    <w:p w14:paraId="65D3021E">
      <w:pPr>
        <w:spacing w:line="560" w:lineRule="exact"/>
        <w:rPr>
          <w:rFonts w:hint="eastAsia" w:ascii="仿宋" w:hAnsi="仿宋" w:eastAsia="仿宋" w:cs="仿宋"/>
          <w:sz w:val="28"/>
          <w:szCs w:val="28"/>
          <w:lang w:val="en-US" w:eastAsia="zh-CN"/>
        </w:rPr>
      </w:pPr>
    </w:p>
    <w:p w14:paraId="3BB7E8CF">
      <w:pPr>
        <w:spacing w:line="560" w:lineRule="exact"/>
        <w:rPr>
          <w:rFonts w:hint="eastAsia" w:ascii="仿宋" w:hAnsi="仿宋" w:eastAsia="仿宋" w:cs="仿宋"/>
          <w:sz w:val="28"/>
          <w:szCs w:val="28"/>
          <w:lang w:val="en-US" w:eastAsia="zh-CN"/>
        </w:rPr>
      </w:pPr>
    </w:p>
    <w:p w14:paraId="6BD88A2B">
      <w:pPr>
        <w:spacing w:line="560" w:lineRule="exact"/>
        <w:rPr>
          <w:rFonts w:hint="eastAsia" w:ascii="仿宋" w:hAnsi="仿宋" w:eastAsia="仿宋" w:cs="仿宋"/>
          <w:sz w:val="28"/>
          <w:szCs w:val="28"/>
          <w:lang w:val="en-US" w:eastAsia="zh-CN"/>
        </w:rPr>
      </w:pPr>
    </w:p>
    <w:p w14:paraId="48BBBBEC">
      <w:pPr>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清洗位置需包含下图标记处：</w:t>
      </w:r>
    </w:p>
    <w:p w14:paraId="2172A7AA">
      <w:pPr>
        <w:spacing w:line="240" w:lineRule="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drawing>
          <wp:inline distT="0" distB="0" distL="114300" distR="114300">
            <wp:extent cx="5737225" cy="4075430"/>
            <wp:effectExtent l="0" t="0" r="15875" b="1270"/>
            <wp:docPr id="4" name="图片 4" descr="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A"/>
                    <pic:cNvPicPr>
                      <a:picLocks noChangeAspect="1"/>
                    </pic:cNvPicPr>
                  </pic:nvPicPr>
                  <pic:blipFill>
                    <a:blip r:embed="rId6"/>
                    <a:stretch>
                      <a:fillRect/>
                    </a:stretch>
                  </pic:blipFill>
                  <pic:spPr>
                    <a:xfrm>
                      <a:off x="0" y="0"/>
                      <a:ext cx="5737225" cy="4075430"/>
                    </a:xfrm>
                    <a:prstGeom prst="rect">
                      <a:avLst/>
                    </a:prstGeom>
                  </pic:spPr>
                </pic:pic>
              </a:graphicData>
            </a:graphic>
          </wp:inline>
        </w:drawing>
      </w:r>
    </w:p>
    <w:sectPr>
      <w:headerReference r:id="rId3" w:type="default"/>
      <w:footerReference r:id="rId4" w:type="default"/>
      <w:pgSz w:w="11906" w:h="16838"/>
      <w:pgMar w:top="851" w:right="1588" w:bottom="851" w:left="1259" w:header="794" w:footer="85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E5747">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FFC9E5">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8FFC9E5">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E979F">
    <w:pPr>
      <w:pStyle w:val="9"/>
      <w:rPr>
        <w:rFonts w:hint="default" w:ascii="黑体" w:hAnsi="黑体" w:eastAsia="黑体" w:cs="黑体"/>
        <w:bCs/>
        <w:color w:val="595959"/>
        <w:sz w:val="28"/>
        <w:szCs w:val="28"/>
        <w:lang w:val="en-US" w:eastAsia="zh-CN"/>
      </w:rPr>
    </w:pPr>
    <w:r>
      <w:rPr>
        <w:rFonts w:ascii="黑体" w:hAnsi="黑体" w:eastAsia="黑体" w:cs="黑体"/>
        <w:bCs/>
        <w:color w:val="595959"/>
        <w:sz w:val="28"/>
        <w:szCs w:val="28"/>
        <w:lang w:val="zh-CN"/>
      </w:rPr>
      <w:drawing>
        <wp:anchor distT="0" distB="0" distL="114300" distR="114300" simplePos="0" relativeHeight="251659264" behindDoc="0" locked="0" layoutInCell="1" allowOverlap="1">
          <wp:simplePos x="0" y="0"/>
          <wp:positionH relativeFrom="column">
            <wp:posOffset>1270</wp:posOffset>
          </wp:positionH>
          <wp:positionV relativeFrom="paragraph">
            <wp:posOffset>-86995</wp:posOffset>
          </wp:positionV>
          <wp:extent cx="785495" cy="492125"/>
          <wp:effectExtent l="0" t="0" r="14605" b="3175"/>
          <wp:wrapNone/>
          <wp:docPr id="1" name="图片 2" descr="珠江城市服务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珠江城市服务LOGO"/>
                  <pic:cNvPicPr>
                    <a:picLocks noChangeAspect="1"/>
                  </pic:cNvPicPr>
                </pic:nvPicPr>
                <pic:blipFill>
                  <a:blip r:embed="rId1"/>
                  <a:stretch>
                    <a:fillRect/>
                  </a:stretch>
                </pic:blipFill>
                <pic:spPr>
                  <a:xfrm>
                    <a:off x="0" y="0"/>
                    <a:ext cx="785495" cy="492125"/>
                  </a:xfrm>
                  <a:prstGeom prst="rect">
                    <a:avLst/>
                  </a:prstGeom>
                  <a:noFill/>
                  <a:ln>
                    <a:noFill/>
                  </a:ln>
                </pic:spPr>
              </pic:pic>
            </a:graphicData>
          </a:graphic>
        </wp:anchor>
      </w:drawing>
    </w:r>
    <w:r>
      <w:rPr>
        <w:rFonts w:hint="eastAsia" w:ascii="黑体" w:hAnsi="黑体" w:eastAsia="黑体" w:cs="黑体"/>
        <w:bCs/>
        <w:color w:val="595959"/>
        <w:sz w:val="28"/>
        <w:szCs w:val="28"/>
      </w:rPr>
      <w:t>广州珠江城市管理服务集团股份有限公司</w:t>
    </w:r>
    <w:r>
      <w:rPr>
        <w:rFonts w:hint="eastAsia" w:ascii="黑体" w:hAnsi="黑体" w:eastAsia="黑体" w:cs="黑体"/>
        <w:bCs/>
        <w:color w:val="595959"/>
        <w:sz w:val="28"/>
        <w:szCs w:val="28"/>
        <w:lang w:val="en-US" w:eastAsia="zh-CN"/>
      </w:rPr>
      <w:t>佛山南海分公司</w:t>
    </w:r>
  </w:p>
  <w:p w14:paraId="289A6DCD">
    <w:pPr>
      <w:pStyle w:val="9"/>
    </w:pPr>
    <w:r>
      <w:rPr>
        <w:rFonts w:hint="eastAsia" w:ascii="黑体" w:hAnsi="黑体" w:eastAsia="黑体" w:cs="黑体"/>
        <w:bCs/>
        <w:color w:val="595959"/>
        <w:sz w:val="24"/>
        <w:szCs w:val="24"/>
        <w:lang w:val="en-US" w:eastAsia="zh-CN"/>
      </w:rPr>
      <w:t>地铁金融城</w:t>
    </w:r>
    <w:r>
      <w:rPr>
        <w:rFonts w:hint="eastAsia" w:ascii="黑体" w:hAnsi="黑体" w:eastAsia="黑体" w:cs="黑体"/>
        <w:bCs/>
        <w:color w:val="595959"/>
        <w:sz w:val="24"/>
        <w:szCs w:val="24"/>
      </w:rPr>
      <w:t>客户服务中心</w:t>
    </w:r>
  </w:p>
  <w:p w14:paraId="6D73478B">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4A2F57"/>
    <w:multiLevelType w:val="multilevel"/>
    <w:tmpl w:val="134A2F57"/>
    <w:lvl w:ilvl="0" w:tentative="0">
      <w:start w:val="1"/>
      <w:numFmt w:val="decimal"/>
      <w:lvlText w:val="%1."/>
      <w:lvlJc w:val="left"/>
      <w:pPr>
        <w:ind w:left="986" w:hanging="420"/>
      </w:pPr>
      <w:rPr>
        <w:rFonts w:hint="eastAsia"/>
      </w:rPr>
    </w:lvl>
    <w:lvl w:ilvl="1" w:tentative="0">
      <w:start w:val="1"/>
      <w:numFmt w:val="lowerLetter"/>
      <w:lvlText w:val="%2)"/>
      <w:lvlJc w:val="left"/>
      <w:pPr>
        <w:ind w:left="1406" w:hanging="420"/>
      </w:pPr>
    </w:lvl>
    <w:lvl w:ilvl="2" w:tentative="0">
      <w:start w:val="1"/>
      <w:numFmt w:val="lowerRoman"/>
      <w:lvlText w:val="%3."/>
      <w:lvlJc w:val="right"/>
      <w:pPr>
        <w:ind w:left="1826" w:hanging="420"/>
      </w:pPr>
    </w:lvl>
    <w:lvl w:ilvl="3" w:tentative="0">
      <w:start w:val="1"/>
      <w:numFmt w:val="decimal"/>
      <w:lvlText w:val="%4."/>
      <w:lvlJc w:val="left"/>
      <w:pPr>
        <w:ind w:left="2246" w:hanging="420"/>
      </w:pPr>
    </w:lvl>
    <w:lvl w:ilvl="4" w:tentative="0">
      <w:start w:val="1"/>
      <w:numFmt w:val="lowerLetter"/>
      <w:lvlText w:val="%5)"/>
      <w:lvlJc w:val="left"/>
      <w:pPr>
        <w:ind w:left="2666" w:hanging="420"/>
      </w:pPr>
    </w:lvl>
    <w:lvl w:ilvl="5" w:tentative="0">
      <w:start w:val="1"/>
      <w:numFmt w:val="lowerRoman"/>
      <w:lvlText w:val="%6."/>
      <w:lvlJc w:val="right"/>
      <w:pPr>
        <w:ind w:left="3086" w:hanging="420"/>
      </w:pPr>
    </w:lvl>
    <w:lvl w:ilvl="6" w:tentative="0">
      <w:start w:val="1"/>
      <w:numFmt w:val="decimal"/>
      <w:lvlText w:val="%7."/>
      <w:lvlJc w:val="left"/>
      <w:pPr>
        <w:ind w:left="3506" w:hanging="420"/>
      </w:pPr>
    </w:lvl>
    <w:lvl w:ilvl="7" w:tentative="0">
      <w:start w:val="1"/>
      <w:numFmt w:val="lowerLetter"/>
      <w:lvlText w:val="%8)"/>
      <w:lvlJc w:val="left"/>
      <w:pPr>
        <w:ind w:left="3926" w:hanging="420"/>
      </w:pPr>
    </w:lvl>
    <w:lvl w:ilvl="8" w:tentative="0">
      <w:start w:val="1"/>
      <w:numFmt w:val="lowerRoman"/>
      <w:lvlText w:val="%9."/>
      <w:lvlJc w:val="right"/>
      <w:pPr>
        <w:ind w:left="4346" w:hanging="420"/>
      </w:pPr>
    </w:lvl>
  </w:abstractNum>
  <w:abstractNum w:abstractNumId="1">
    <w:nsid w:val="20EE73D2"/>
    <w:multiLevelType w:val="multilevel"/>
    <w:tmpl w:val="20EE73D2"/>
    <w:lvl w:ilvl="0" w:tentative="0">
      <w:start w:val="1"/>
      <w:numFmt w:val="decimal"/>
      <w:lvlText w:val="%1."/>
      <w:lvlJc w:val="left"/>
      <w:pPr>
        <w:tabs>
          <w:tab w:val="left" w:pos="960"/>
        </w:tabs>
        <w:ind w:left="960" w:hanging="420"/>
      </w:p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2">
    <w:nsid w:val="2BC158EB"/>
    <w:multiLevelType w:val="singleLevel"/>
    <w:tmpl w:val="2BC158EB"/>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revisionView w:markup="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jMGYwZjUzNWE4MTY0YzgyMTVlYzE0MDJhMGJlYWYifQ=="/>
  </w:docVars>
  <w:rsids>
    <w:rsidRoot w:val="00172A27"/>
    <w:rsid w:val="000067F1"/>
    <w:rsid w:val="0001184B"/>
    <w:rsid w:val="00016C1F"/>
    <w:rsid w:val="00043774"/>
    <w:rsid w:val="00085FAF"/>
    <w:rsid w:val="000A1919"/>
    <w:rsid w:val="000A5915"/>
    <w:rsid w:val="000A7AA1"/>
    <w:rsid w:val="000B1053"/>
    <w:rsid w:val="000D149E"/>
    <w:rsid w:val="000D1668"/>
    <w:rsid w:val="0011432B"/>
    <w:rsid w:val="00116918"/>
    <w:rsid w:val="0012286A"/>
    <w:rsid w:val="00147988"/>
    <w:rsid w:val="00166D7F"/>
    <w:rsid w:val="00172A27"/>
    <w:rsid w:val="00184D1F"/>
    <w:rsid w:val="00186C5C"/>
    <w:rsid w:val="001A4FB7"/>
    <w:rsid w:val="001C5987"/>
    <w:rsid w:val="001F1809"/>
    <w:rsid w:val="001F3A0A"/>
    <w:rsid w:val="00207045"/>
    <w:rsid w:val="00271C12"/>
    <w:rsid w:val="00287685"/>
    <w:rsid w:val="002B1684"/>
    <w:rsid w:val="002C24B9"/>
    <w:rsid w:val="002C2AA9"/>
    <w:rsid w:val="002E6D85"/>
    <w:rsid w:val="002F3D4A"/>
    <w:rsid w:val="00300449"/>
    <w:rsid w:val="00317F85"/>
    <w:rsid w:val="00324FCB"/>
    <w:rsid w:val="003253FC"/>
    <w:rsid w:val="0032716A"/>
    <w:rsid w:val="003729B6"/>
    <w:rsid w:val="00372E85"/>
    <w:rsid w:val="003913B1"/>
    <w:rsid w:val="003A3F3F"/>
    <w:rsid w:val="003B19B8"/>
    <w:rsid w:val="003B265A"/>
    <w:rsid w:val="003B62B7"/>
    <w:rsid w:val="003C5BE2"/>
    <w:rsid w:val="004C6C18"/>
    <w:rsid w:val="004E03E2"/>
    <w:rsid w:val="004F2238"/>
    <w:rsid w:val="004F30C0"/>
    <w:rsid w:val="0050735C"/>
    <w:rsid w:val="00512AF4"/>
    <w:rsid w:val="00523192"/>
    <w:rsid w:val="00534A28"/>
    <w:rsid w:val="00541703"/>
    <w:rsid w:val="005514A4"/>
    <w:rsid w:val="005A19C5"/>
    <w:rsid w:val="005B51CD"/>
    <w:rsid w:val="005C4C46"/>
    <w:rsid w:val="006112F2"/>
    <w:rsid w:val="006B6D0C"/>
    <w:rsid w:val="006B72F3"/>
    <w:rsid w:val="00714299"/>
    <w:rsid w:val="007238A8"/>
    <w:rsid w:val="00731BE8"/>
    <w:rsid w:val="007371AB"/>
    <w:rsid w:val="007516E6"/>
    <w:rsid w:val="007637C0"/>
    <w:rsid w:val="00792FC0"/>
    <w:rsid w:val="007A4422"/>
    <w:rsid w:val="007A59F4"/>
    <w:rsid w:val="007C2FCE"/>
    <w:rsid w:val="007D5F1A"/>
    <w:rsid w:val="007E3A00"/>
    <w:rsid w:val="007E4CF3"/>
    <w:rsid w:val="007F04F7"/>
    <w:rsid w:val="007F05DE"/>
    <w:rsid w:val="007F700C"/>
    <w:rsid w:val="00806C4B"/>
    <w:rsid w:val="0080748B"/>
    <w:rsid w:val="008078D3"/>
    <w:rsid w:val="0084378D"/>
    <w:rsid w:val="00863757"/>
    <w:rsid w:val="00872D2A"/>
    <w:rsid w:val="00890951"/>
    <w:rsid w:val="00893E47"/>
    <w:rsid w:val="008A11AE"/>
    <w:rsid w:val="008C17A7"/>
    <w:rsid w:val="008F427A"/>
    <w:rsid w:val="009138B1"/>
    <w:rsid w:val="009145B2"/>
    <w:rsid w:val="00915172"/>
    <w:rsid w:val="00921B80"/>
    <w:rsid w:val="0094425A"/>
    <w:rsid w:val="009538EB"/>
    <w:rsid w:val="00957EF9"/>
    <w:rsid w:val="009738C0"/>
    <w:rsid w:val="00974998"/>
    <w:rsid w:val="00991545"/>
    <w:rsid w:val="00992309"/>
    <w:rsid w:val="00996D3F"/>
    <w:rsid w:val="009A0880"/>
    <w:rsid w:val="009B735F"/>
    <w:rsid w:val="009B7478"/>
    <w:rsid w:val="009D16B8"/>
    <w:rsid w:val="009D6AA9"/>
    <w:rsid w:val="009E06EA"/>
    <w:rsid w:val="009E4018"/>
    <w:rsid w:val="009F3050"/>
    <w:rsid w:val="009F6BC3"/>
    <w:rsid w:val="00A30DEB"/>
    <w:rsid w:val="00A51B14"/>
    <w:rsid w:val="00A60E4C"/>
    <w:rsid w:val="00A734CF"/>
    <w:rsid w:val="00A80CEB"/>
    <w:rsid w:val="00A8611D"/>
    <w:rsid w:val="00A910FF"/>
    <w:rsid w:val="00A94504"/>
    <w:rsid w:val="00A95BDC"/>
    <w:rsid w:val="00A96A3E"/>
    <w:rsid w:val="00AB150C"/>
    <w:rsid w:val="00AE37DA"/>
    <w:rsid w:val="00AE4B88"/>
    <w:rsid w:val="00B00DA4"/>
    <w:rsid w:val="00B13696"/>
    <w:rsid w:val="00B1728A"/>
    <w:rsid w:val="00B668B2"/>
    <w:rsid w:val="00B829DC"/>
    <w:rsid w:val="00B840A6"/>
    <w:rsid w:val="00BA369B"/>
    <w:rsid w:val="00BB6E9A"/>
    <w:rsid w:val="00BE3218"/>
    <w:rsid w:val="00BE63DB"/>
    <w:rsid w:val="00BF4059"/>
    <w:rsid w:val="00BF5CB0"/>
    <w:rsid w:val="00BF756B"/>
    <w:rsid w:val="00C23EA3"/>
    <w:rsid w:val="00C25678"/>
    <w:rsid w:val="00C40580"/>
    <w:rsid w:val="00C5005E"/>
    <w:rsid w:val="00C67BE7"/>
    <w:rsid w:val="00C818C6"/>
    <w:rsid w:val="00C824BA"/>
    <w:rsid w:val="00C824DB"/>
    <w:rsid w:val="00C92945"/>
    <w:rsid w:val="00C932E3"/>
    <w:rsid w:val="00CA6696"/>
    <w:rsid w:val="00CC009B"/>
    <w:rsid w:val="00CC1627"/>
    <w:rsid w:val="00CD7510"/>
    <w:rsid w:val="00CE7F5D"/>
    <w:rsid w:val="00CF1B7D"/>
    <w:rsid w:val="00CF2112"/>
    <w:rsid w:val="00CF6CA3"/>
    <w:rsid w:val="00D048D6"/>
    <w:rsid w:val="00D33E64"/>
    <w:rsid w:val="00D5519C"/>
    <w:rsid w:val="00D56814"/>
    <w:rsid w:val="00D7622B"/>
    <w:rsid w:val="00D9153A"/>
    <w:rsid w:val="00DA0B7A"/>
    <w:rsid w:val="00DC12EE"/>
    <w:rsid w:val="00DD2200"/>
    <w:rsid w:val="00DE38A7"/>
    <w:rsid w:val="00E02394"/>
    <w:rsid w:val="00E272D5"/>
    <w:rsid w:val="00E52611"/>
    <w:rsid w:val="00E55069"/>
    <w:rsid w:val="00E6643E"/>
    <w:rsid w:val="00E6700F"/>
    <w:rsid w:val="00EA102B"/>
    <w:rsid w:val="00EB75D0"/>
    <w:rsid w:val="00F07332"/>
    <w:rsid w:val="00F46E5C"/>
    <w:rsid w:val="00F6012F"/>
    <w:rsid w:val="00F6292B"/>
    <w:rsid w:val="00F71762"/>
    <w:rsid w:val="00F8001E"/>
    <w:rsid w:val="00F94E06"/>
    <w:rsid w:val="00FA50A0"/>
    <w:rsid w:val="00FA5F48"/>
    <w:rsid w:val="00FC1C30"/>
    <w:rsid w:val="00FC3133"/>
    <w:rsid w:val="00FC6941"/>
    <w:rsid w:val="00FC6AE2"/>
    <w:rsid w:val="00FF1630"/>
    <w:rsid w:val="019E151D"/>
    <w:rsid w:val="038B2B17"/>
    <w:rsid w:val="047419C2"/>
    <w:rsid w:val="0B293A5F"/>
    <w:rsid w:val="1C18689A"/>
    <w:rsid w:val="1CCB2BC8"/>
    <w:rsid w:val="1F0625DD"/>
    <w:rsid w:val="205D33F9"/>
    <w:rsid w:val="22230DB0"/>
    <w:rsid w:val="240B4416"/>
    <w:rsid w:val="24AB1461"/>
    <w:rsid w:val="27B56502"/>
    <w:rsid w:val="27BB7CDD"/>
    <w:rsid w:val="2C9F3729"/>
    <w:rsid w:val="2CE13E0E"/>
    <w:rsid w:val="37A56C01"/>
    <w:rsid w:val="39116BE3"/>
    <w:rsid w:val="3D3B51E8"/>
    <w:rsid w:val="45886307"/>
    <w:rsid w:val="46C661AA"/>
    <w:rsid w:val="4722752F"/>
    <w:rsid w:val="473F59CC"/>
    <w:rsid w:val="478A1FCF"/>
    <w:rsid w:val="49E7580C"/>
    <w:rsid w:val="4A840977"/>
    <w:rsid w:val="4F1D07B2"/>
    <w:rsid w:val="52372C48"/>
    <w:rsid w:val="58156E12"/>
    <w:rsid w:val="60AA172A"/>
    <w:rsid w:val="647F6794"/>
    <w:rsid w:val="65090A62"/>
    <w:rsid w:val="658E5B0E"/>
    <w:rsid w:val="668003E1"/>
    <w:rsid w:val="668A4AE2"/>
    <w:rsid w:val="6A8C11DA"/>
    <w:rsid w:val="6E720BF9"/>
    <w:rsid w:val="717C7162"/>
    <w:rsid w:val="730A1222"/>
    <w:rsid w:val="7AC4696F"/>
    <w:rsid w:val="FEF75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15"/>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link w:val="16"/>
    <w:unhideWhenUsed/>
    <w:qFormat/>
    <w:uiPriority w:val="99"/>
    <w:pPr>
      <w:spacing w:after="120"/>
    </w:pPr>
    <w:rPr>
      <w:sz w:val="28"/>
    </w:rPr>
  </w:style>
  <w:style w:type="paragraph" w:styleId="7">
    <w:name w:val="Date"/>
    <w:basedOn w:val="1"/>
    <w:next w:val="1"/>
    <w:qFormat/>
    <w:uiPriority w:val="0"/>
    <w:pPr>
      <w:ind w:left="100" w:leftChars="2500"/>
    </w:p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character" w:styleId="12">
    <w:name w:val="Hyperlink"/>
    <w:qFormat/>
    <w:uiPriority w:val="0"/>
    <w:rPr>
      <w:color w:val="0000FF"/>
      <w:u w:val="single"/>
    </w:rPr>
  </w:style>
  <w:style w:type="character" w:styleId="13">
    <w:name w:val="annotation reference"/>
    <w:qFormat/>
    <w:uiPriority w:val="0"/>
    <w:rPr>
      <w:sz w:val="21"/>
      <w:szCs w:val="21"/>
    </w:rPr>
  </w:style>
  <w:style w:type="character" w:customStyle="1" w:styleId="14">
    <w:name w:val="标题 1 字符"/>
    <w:link w:val="2"/>
    <w:qFormat/>
    <w:uiPriority w:val="0"/>
    <w:rPr>
      <w:b/>
      <w:bCs/>
      <w:kern w:val="44"/>
      <w:sz w:val="44"/>
      <w:szCs w:val="44"/>
    </w:rPr>
  </w:style>
  <w:style w:type="character" w:customStyle="1" w:styleId="15">
    <w:name w:val="标题 2 字符"/>
    <w:link w:val="3"/>
    <w:qFormat/>
    <w:uiPriority w:val="0"/>
    <w:rPr>
      <w:rFonts w:ascii="Arial" w:hAnsi="Arial" w:eastAsia="黑体"/>
      <w:b/>
      <w:sz w:val="32"/>
    </w:rPr>
  </w:style>
  <w:style w:type="character" w:customStyle="1" w:styleId="16">
    <w:name w:val="正文文本 字符"/>
    <w:link w:val="6"/>
    <w:qFormat/>
    <w:uiPriority w:val="99"/>
    <w:rPr>
      <w:kern w:val="2"/>
      <w:sz w:val="28"/>
      <w:szCs w:val="24"/>
    </w:rPr>
  </w:style>
  <w:style w:type="character" w:customStyle="1" w:styleId="17">
    <w:name w:val="页眉 字符"/>
    <w:link w:val="9"/>
    <w:qFormat/>
    <w:uiPriority w:val="99"/>
    <w:rPr>
      <w:kern w:val="2"/>
      <w:sz w:val="18"/>
      <w:szCs w:val="18"/>
    </w:rPr>
  </w:style>
  <w:style w:type="paragraph" w:styleId="18">
    <w:name w:val="List Paragraph"/>
    <w:basedOn w:val="1"/>
    <w:qFormat/>
    <w:uiPriority w:val="34"/>
    <w:pPr>
      <w:ind w:firstLine="420" w:firstLineChars="200"/>
    </w:pPr>
    <w:rPr>
      <w:rFonts w:ascii="Calibri" w:hAnsi="Calibri"/>
      <w:szCs w:val="22"/>
    </w:rPr>
  </w:style>
  <w:style w:type="character" w:customStyle="1" w:styleId="19">
    <w:name w:val="font51"/>
    <w:qFormat/>
    <w:uiPriority w:val="0"/>
    <w:rPr>
      <w:rFonts w:hint="default" w:ascii="Times New Roman" w:hAnsi="Times New Roman" w:cs="Times New Roman"/>
      <w:color w:val="000000"/>
      <w:sz w:val="24"/>
      <w:szCs w:val="24"/>
      <w:u w:val="none"/>
    </w:rPr>
  </w:style>
  <w:style w:type="character" w:customStyle="1" w:styleId="20">
    <w:name w:val="font71"/>
    <w:qFormat/>
    <w:uiPriority w:val="0"/>
    <w:rPr>
      <w:rFonts w:hint="eastAsia" w:ascii="宋体" w:hAnsi="宋体" w:eastAsia="宋体" w:cs="宋体"/>
      <w:color w:val="000000"/>
      <w:sz w:val="24"/>
      <w:szCs w:val="24"/>
      <w:u w:val="none"/>
    </w:rPr>
  </w:style>
  <w:style w:type="paragraph" w:customStyle="1" w:styleId="21">
    <w:name w:val="列出段落1"/>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1627</Words>
  <Characters>1666</Characters>
  <Lines>33</Lines>
  <Paragraphs>9</Paragraphs>
  <TotalTime>16</TotalTime>
  <ScaleCrop>false</ScaleCrop>
  <LinksUpToDate>false</LinksUpToDate>
  <CharactersWithSpaces>2001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2017-08-22T14:36:00Z</dcterms:created>
  <dc:creator>User</dc:creator>
  <cp:lastModifiedBy>WPS_1681107437</cp:lastModifiedBy>
  <cp:lastPrinted>2016-11-02T15:36:00Z</cp:lastPrinted>
  <dcterms:modified xsi:type="dcterms:W3CDTF">2026-10-10T07:07:18Z</dcterms:modified>
  <dc:title> </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0AE00B86B57BB5CA5735576A3EBB8A8F</vt:lpwstr>
  </property>
  <property fmtid="{D5CDD505-2E9C-101B-9397-08002B2CF9AE}" pid="4" name="KSOTemplateDocerSaveRecord">
    <vt:lpwstr>eyJoZGlkIjoiM2VjMGYwZjUzNWE4MTY0YzgyMTVlYzE0MDJhMGJlYWYiLCJ1c2VySWQiOiIxNDg3NDg2NzE1In0=</vt:lpwstr>
  </property>
</Properties>
</file>