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工商银行房山支行项目部外墙清洗服务采购公告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37,950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北京中电瑞达物业有限公司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2026-10-29 10:00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工商银行房山支行项目部外墙清洗服务，项目编号CHINARIDA-2026-10-9116，采购人北京中电瑞达物业有限公司，公开采购，划分1个标段。项目预算3.795万元并为最高限价，高于预算的报价视为无效，服务内容为整体玻璃幕墙及石材清洗，具体要求见项目服务要求。采购文件获取时间为2026年10月20日14:00至10月26日17:00，通过CEC智慧E采平台免费下载。特定资格要求：承包方须为作业人员购买人身意外保险及医疗保险，作业人员必须持有高空作业证，不接受联合体，不得分包或转包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本标讯为北京市外墙清洗类项目，招标单位为 北京中电瑞达物业有限公司；预算/金额约 37,950 元。报名截止时间为 2026-10-29 10:00，建议投标方重点核对高空作业资质、人员保险、安全施工方案及业绩案例要求，并在原公告渠道下载正式招标文件。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北京市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37,950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37,950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本文档由蜘蛛工标讯系统自动生成，内容采集整理自公开渠道；生成时间：2026-10-20 18:17。最新信息请以官方原公告为准。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