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合肥市政文外滩物业管理有限公司 渡江战役纪念馆、安徽名人馆项目外幕墙玻璃清洗服务竞价公告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安徽省 / 合肥市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18,000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合肥市政文外滩物业管理有限公司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蔡工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渡江战役纪念馆、安徽名人馆项目外幕墙玻璃清洗服务竞价采购。服务内容涵盖两馆建筑外立面幕墙及玻璃幕墙的专业清洗，以清除表面积尘、污渍、水垢，恢复外观整洁并保障幕墙结构与使用安全。清洗范围、作业工艺、工期安排、人员高空资质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本标讯为安徽省 / 合肥市幕墙清洗类项目，招标单位为 合肥市政文外滩物业管理有限公司；预算/金额约 18,000 元。报名截止时间为 2026-10-26 09:30，预计开标时间为 2026-10-26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安徽省 / 合肥市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18,000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18,000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本文档由蜘蛛工标讯系统自动生成，内容采集整理自公开渠道；生成时间：2026-10-21 18:25。最新信息请以官方原公告为准。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