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滨江金融城本部-【滨江金融城】内玻璃幕墙清洗招标公告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上海市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幕墙清洗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中信泰富（上海）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2026-10-22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2026-10-28 14:00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董碧清 / 15000190007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本项目为滨江金融城本部项目内玻璃幕墙清洗服务招标，招标人为中信泰富（上海）。服务内容涵盖项目内楼宇玻璃幕墙表面的专业清洗，清除积尘、水垢与雨痕，恢复幕墙通透度并同步检查密封状况。本次为资格预审，需在中信泰富采购平台在线提交资格申请文件，具体范围与技术标准以招标文件为准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本标讯为上海市幕墙清洗类项目，招标单位为 中信泰富（上海）。报名截止时间为 2026-10-28 14:00，建议投标方重点核对高空作业资质、人员保险、安全施工方案及业绩案例要求，并在原公告渠道下载正式招标文件。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幕墙清洗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上海市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业主多为商业综合体/写字楼，关注业绩证明、吊篮/擦窗机方案及节假日施工扰民控制。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针对「幕墙清洗」场景，蜘蛛工整理了配套清洁方案、作业标准、标书模板及投标必备资料，供会员企业参考使用，可进入方案页面查看详情：https://www.zhizhutegong.com/plan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本文档由蜘蛛工标讯系统自动生成，内容采集整理自公开渠道；生成时间：2026-10-22 19:53。最新信息请以官方原公告为准。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