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深圳国际交流中心冷却塔清洗服务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广东省 / 深圳市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工业设备清洗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71,991 元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深圳香蜜湖国际交流中心发展有限公司会议酒店分公司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2026-10-23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2026-11-02 10:00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2026-11-02 10:00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15899504479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本项目为深圳国际交流中心会议酒店中央空调冷却水、冷冻水水质处理、冷却塔清洗及锅炉补水水质服务，采用公开招标方式，采购控制价71991元，服务期一年（履约评价优秀可续签，累计不超过三年）。服务内容包括空调水系统水质处理、冷却塔清洗及锅炉补水水质维护，具体要求详见项目需求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本标讯为广东省 / 深圳市工业设备清洗类项目，招标单位为 深圳香蜜湖国际交流中心发展有限公司会议酒店分公司；预算/金额约 71,991 元。报名截止时间为 2026-11-02 10:00，预计开标时间为 2026-11-02 10:00，建议投标方重点核对高空作业资质、人员保险、安全施工方案及业绩案例要求，并在原公告渠道下载正式招标文件。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工业设备清洗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广东省 / 深圳市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71,991 元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高空/外墙类清洁项目普遍关注安全资质、保险覆盖、作业方案与过往业绩，报价需结合工期与风险成本。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报价策略：结合预算 71,991 元，测算人工、设备、药剂、保险及管理成本，预留安全与不可预见费。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6.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针对「工业设备清洗」场景，蜘蛛工整理了配套清洁方案、作业标准、标书模板及投标必备资料，供会员企业参考使用，可进入方案页面查看详情：https://www.zhizhutegong.com/plan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本文档由蜘蛛工标讯系统自动生成，内容采集整理自公开渠道；生成时间：2026-10-23 13:50。最新信息请以官方原公告为准。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