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D686A">
      <w:pPr>
        <w:pStyle w:val="2"/>
        <w:bidi w:val="0"/>
        <w:jc w:val="center"/>
        <w:rPr>
          <w:rFonts w:hint="default"/>
          <w:lang w:val="en-US" w:eastAsia="zh-CN"/>
        </w:rPr>
      </w:pPr>
      <w:r>
        <w:rPr>
          <w:rFonts w:hint="eastAsia"/>
          <w:lang w:eastAsia="zh-CN"/>
        </w:rPr>
        <w:t>中南大学湘雅三医院全院中央空调清洗消毒项目</w:t>
      </w:r>
      <w:r>
        <w:rPr>
          <w:rFonts w:hint="eastAsia"/>
          <w:lang w:val="en-US" w:eastAsia="zh-CN"/>
        </w:rPr>
        <w:t>公开招标公告</w:t>
      </w:r>
    </w:p>
    <w:p w14:paraId="3827A57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中南大学湘雅三医院全院中央空调清洗消毒项目</w:t>
      </w:r>
      <w:r>
        <w:rPr>
          <w:rFonts w:hint="eastAsia" w:ascii="宋体" w:hAnsi="宋体" w:eastAsia="宋体" w:cs="宋体"/>
          <w:color w:val="auto"/>
          <w:sz w:val="21"/>
          <w:szCs w:val="21"/>
          <w:highlight w:val="none"/>
        </w:rPr>
        <w:t>进行公开招标采购，现邀请合格投标人参加投标。</w:t>
      </w:r>
    </w:p>
    <w:p w14:paraId="2E6B7A54">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一、采购项目名称、编号、预算金额</w:t>
      </w:r>
    </w:p>
    <w:p w14:paraId="439270C1">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采购项目名称：</w:t>
      </w:r>
      <w:r>
        <w:rPr>
          <w:rFonts w:hint="eastAsia" w:ascii="宋体" w:hAnsi="宋体" w:eastAsia="宋体" w:cs="宋体"/>
          <w:color w:val="auto"/>
          <w:sz w:val="21"/>
          <w:szCs w:val="21"/>
          <w:highlight w:val="none"/>
          <w:lang w:eastAsia="zh-CN"/>
        </w:rPr>
        <w:t>中南大学湘雅三医院全院中央空调清洗消毒项目</w:t>
      </w:r>
    </w:p>
    <w:p w14:paraId="6DC92738">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ZCFW20260803</w:t>
      </w:r>
    </w:p>
    <w:p w14:paraId="5248F6A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采购代理编号：</w:t>
      </w:r>
      <w:r>
        <w:rPr>
          <w:rFonts w:hint="eastAsia" w:ascii="宋体" w:hAnsi="宋体" w:eastAsia="宋体" w:cs="宋体"/>
          <w:color w:val="auto"/>
          <w:sz w:val="21"/>
          <w:szCs w:val="21"/>
          <w:highlight w:val="none"/>
          <w:lang w:eastAsia="zh-CN"/>
        </w:rPr>
        <w:t>GXTC-A1-26740107</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tab/>
      </w:r>
    </w:p>
    <w:p w14:paraId="31766C7C">
      <w:pPr>
        <w:adjustRightInd w:val="0"/>
        <w:snapToGrid w:val="0"/>
        <w:spacing w:line="360" w:lineRule="auto"/>
        <w:ind w:firstLine="420" w:firstLineChars="200"/>
        <w:rPr>
          <w:rFonts w:hint="eastAsia" w:ascii="宋体" w:hAnsi="宋体" w:eastAsia="宋体" w:cs="宋体"/>
          <w:color w:val="auto"/>
          <w:sz w:val="21"/>
          <w:szCs w:val="21"/>
          <w:highlight w:val="none"/>
          <w:lang w:eastAsia="zh"/>
          <w:woUserID w:val="1"/>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预算金额：</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万元</w:t>
      </w:r>
    </w:p>
    <w:p w14:paraId="1860EB0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是否专门面向中小企业采购：否</w:t>
      </w:r>
    </w:p>
    <w:p w14:paraId="7A8BC63E">
      <w:pPr>
        <w:adjustRightInd w:val="0"/>
        <w:snapToGrid w:val="0"/>
        <w:spacing w:line="360" w:lineRule="auto"/>
        <w:ind w:firstLine="707" w:firstLineChars="3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本项目对应的中小企业划分标准所属行业：</w:t>
      </w:r>
      <w:r>
        <w:rPr>
          <w:rFonts w:ascii="Helvetica" w:hAnsi="Helvetica" w:eastAsia="Helvetica" w:cs="Helvetica"/>
          <w:i w:val="0"/>
          <w:iCs w:val="0"/>
          <w:caps w:val="0"/>
          <w:color w:val="333333"/>
          <w:spacing w:val="0"/>
          <w:sz w:val="21"/>
          <w:szCs w:val="21"/>
          <w:shd w:val="clear" w:fill="FFFFFF"/>
        </w:rPr>
        <w:t>（</w:t>
      </w:r>
      <w:r>
        <w:rPr>
          <w:rFonts w:hint="eastAsia" w:ascii="Helvetica" w:hAnsi="Helvetica" w:eastAsia="宋体" w:cs="Helvetica"/>
          <w:i w:val="0"/>
          <w:iCs w:val="0"/>
          <w:caps w:val="0"/>
          <w:color w:val="333333"/>
          <w:spacing w:val="0"/>
          <w:sz w:val="21"/>
          <w:szCs w:val="21"/>
          <w:shd w:val="clear" w:fill="FFFFFF"/>
          <w:lang w:val="en-US" w:eastAsia="zh-CN"/>
        </w:rPr>
        <w:t>十六</w:t>
      </w:r>
      <w:r>
        <w:rPr>
          <w:rFonts w:ascii="Helvetica" w:hAnsi="Helvetica" w:eastAsia="Helvetica" w:cs="Helvetica"/>
          <w:i w:val="0"/>
          <w:iCs w:val="0"/>
          <w:caps w:val="0"/>
          <w:color w:val="333333"/>
          <w:spacing w:val="0"/>
          <w:sz w:val="21"/>
          <w:szCs w:val="21"/>
          <w:shd w:val="clear" w:fill="FFFFFF"/>
        </w:rPr>
        <w:t>）其他未列明行业。</w:t>
      </w:r>
    </w:p>
    <w:p w14:paraId="781D4E19">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评标方法：综合评分法</w:t>
      </w:r>
    </w:p>
    <w:p w14:paraId="1768F676">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合同履行期限：</w:t>
      </w:r>
      <w:bookmarkStart w:id="0" w:name="OLE_LINK5"/>
      <w:r>
        <w:rPr>
          <w:rFonts w:hint="eastAsia" w:ascii="宋体" w:hAnsi="宋体" w:eastAsia="宋体" w:cs="宋体"/>
          <w:color w:val="auto"/>
          <w:sz w:val="21"/>
          <w:szCs w:val="21"/>
          <w:highlight w:val="none"/>
          <w:lang w:val="en-US" w:eastAsia="zh-CN"/>
        </w:rPr>
        <w:t>约6个月</w:t>
      </w:r>
      <w:r>
        <w:rPr>
          <w:rFonts w:hint="eastAsia" w:ascii="宋体" w:hAnsi="宋体" w:eastAsia="宋体" w:cs="宋体"/>
          <w:color w:val="auto"/>
          <w:sz w:val="21"/>
          <w:szCs w:val="21"/>
          <w:highlight w:val="none"/>
        </w:rPr>
        <w:t>。</w:t>
      </w:r>
      <w:bookmarkEnd w:id="0"/>
    </w:p>
    <w:tbl>
      <w:tblPr>
        <w:tblStyle w:val="3"/>
        <w:tblpPr w:leftFromText="180" w:rightFromText="180" w:vertAnchor="text" w:horzAnchor="page" w:tblpX="1922" w:tblpY="440"/>
        <w:tblOverlap w:val="never"/>
        <w:tblW w:w="44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3"/>
        <w:gridCol w:w="1549"/>
        <w:gridCol w:w="2091"/>
        <w:gridCol w:w="1218"/>
        <w:gridCol w:w="1117"/>
        <w:gridCol w:w="1148"/>
      </w:tblGrid>
      <w:tr w14:paraId="42E2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14:paraId="64F38EE2">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包号</w:t>
            </w:r>
          </w:p>
        </w:tc>
        <w:tc>
          <w:tcPr>
            <w:tcW w:w="1011" w:type="pct"/>
            <w:vAlign w:val="center"/>
          </w:tcPr>
          <w:p w14:paraId="6C047915">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包名称</w:t>
            </w:r>
          </w:p>
        </w:tc>
        <w:tc>
          <w:tcPr>
            <w:tcW w:w="1365" w:type="pct"/>
            <w:vAlign w:val="center"/>
          </w:tcPr>
          <w:p w14:paraId="77ACE74C">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分项项目名称</w:t>
            </w:r>
          </w:p>
          <w:p w14:paraId="0ED1937C">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795" w:type="pct"/>
            <w:vAlign w:val="center"/>
          </w:tcPr>
          <w:p w14:paraId="2124E35F">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590E1361">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期限</w:t>
            </w:r>
          </w:p>
        </w:tc>
        <w:tc>
          <w:tcPr>
            <w:tcW w:w="729" w:type="pct"/>
            <w:vAlign w:val="center"/>
          </w:tcPr>
          <w:p w14:paraId="14EDB915">
            <w:pPr>
              <w:widowControl/>
              <w:shd w:val="clear" w:color="auto" w:fill="FFFFFF"/>
              <w:spacing w:line="360" w:lineRule="auto"/>
              <w:ind w:left="-105" w:leftChars="-50" w:right="-143" w:rightChars="-68"/>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最高限价</w:t>
            </w:r>
          </w:p>
        </w:tc>
        <w:tc>
          <w:tcPr>
            <w:tcW w:w="749" w:type="pct"/>
            <w:vAlign w:val="center"/>
          </w:tcPr>
          <w:p w14:paraId="681E85A1">
            <w:pPr>
              <w:widowControl/>
              <w:shd w:val="clear" w:color="auto" w:fill="FFFFFF"/>
              <w:spacing w:line="360" w:lineRule="auto"/>
              <w:ind w:left="-105" w:leftChars="-50" w:right="-143" w:rightChars="-68"/>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7B47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14:paraId="11305C72">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11" w:type="pct"/>
            <w:vAlign w:val="center"/>
          </w:tcPr>
          <w:p w14:paraId="61504D8B">
            <w:pPr>
              <w:widowControl/>
              <w:shd w:val="clear" w:color="auto" w:fill="FFFFFF"/>
              <w:spacing w:line="360" w:lineRule="auto"/>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lang w:eastAsia="zh-CN"/>
              </w:rPr>
              <w:t>中南大学湘雅三医院全院中央空调清洗消毒项目</w:t>
            </w:r>
          </w:p>
        </w:tc>
        <w:tc>
          <w:tcPr>
            <w:tcW w:w="1365" w:type="pct"/>
            <w:vAlign w:val="center"/>
          </w:tcPr>
          <w:p w14:paraId="1BE481B5">
            <w:pPr>
              <w:widowControl/>
              <w:shd w:val="clear" w:color="auto" w:fill="FFFFFF"/>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中南大学湘雅三医院全院中央空调清洗消毒项目</w:t>
            </w:r>
          </w:p>
        </w:tc>
        <w:tc>
          <w:tcPr>
            <w:tcW w:w="795" w:type="pct"/>
            <w:vAlign w:val="center"/>
          </w:tcPr>
          <w:p w14:paraId="3A6BCA0F">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约6个月</w:t>
            </w:r>
          </w:p>
        </w:tc>
        <w:tc>
          <w:tcPr>
            <w:tcW w:w="729" w:type="pct"/>
            <w:vAlign w:val="center"/>
          </w:tcPr>
          <w:p w14:paraId="7D4FE4E1">
            <w:pPr>
              <w:widowControl/>
              <w:shd w:val="clear" w:color="auto" w:fill="FFFFFF"/>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0万元</w:t>
            </w:r>
          </w:p>
        </w:tc>
        <w:tc>
          <w:tcPr>
            <w:tcW w:w="749" w:type="pct"/>
            <w:vAlign w:val="center"/>
          </w:tcPr>
          <w:p w14:paraId="37A799AD">
            <w:pPr>
              <w:widowControl/>
              <w:shd w:val="clear" w:color="auto" w:fill="FFFFFF"/>
              <w:spacing w:line="360" w:lineRule="auto"/>
              <w:jc w:val="center"/>
              <w:rPr>
                <w:rFonts w:hint="eastAsia" w:ascii="宋体" w:hAnsi="宋体" w:eastAsia="宋体" w:cs="宋体"/>
                <w:color w:val="auto"/>
                <w:kern w:val="0"/>
                <w:sz w:val="21"/>
                <w:szCs w:val="21"/>
                <w:highlight w:val="none"/>
                <w:lang w:val="en-US" w:eastAsia="zh-CN"/>
              </w:rPr>
            </w:pPr>
          </w:p>
        </w:tc>
      </w:tr>
    </w:tbl>
    <w:p w14:paraId="4E8132E6">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二、采购人的采购需求</w:t>
      </w:r>
    </w:p>
    <w:p w14:paraId="5ADCD472">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61254B76">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624372C2">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11B918D9">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130ACD28">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5F4DE19A">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373A8137">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58DD4E65">
      <w:pPr>
        <w:widowControl/>
        <w:adjustRightInd w:val="0"/>
        <w:snapToGrid w:val="0"/>
        <w:spacing w:line="360" w:lineRule="auto"/>
        <w:ind w:firstLine="422" w:firstLineChars="200"/>
        <w:jc w:val="left"/>
        <w:rPr>
          <w:rFonts w:hint="eastAsia" w:ascii="宋体" w:hAnsi="宋体" w:eastAsia="宋体" w:cs="宋体"/>
          <w:b/>
          <w:color w:val="auto"/>
          <w:sz w:val="21"/>
          <w:szCs w:val="21"/>
          <w:highlight w:val="none"/>
        </w:rPr>
      </w:pPr>
    </w:p>
    <w:p w14:paraId="2BD7857D">
      <w:pPr>
        <w:widowControl/>
        <w:adjustRightInd w:val="0"/>
        <w:snapToGrid w:val="0"/>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三、采购项目需落实的政府采购政策：</w:t>
      </w:r>
      <w:r>
        <w:rPr>
          <w:rFonts w:hint="eastAsia" w:ascii="宋体" w:hAnsi="宋体" w:eastAsia="宋体" w:cs="宋体"/>
          <w:color w:val="auto"/>
          <w:sz w:val="21"/>
          <w:szCs w:val="21"/>
          <w:highlight w:val="none"/>
        </w:rPr>
        <w:t>价格评审优惠：政府采购促进小微企业发展（包括政府采购支持监狱企业发展、政府采购促进残疾人就业）。</w:t>
      </w:r>
      <w:bookmarkStart w:id="1" w:name="OLE_LINK6"/>
    </w:p>
    <w:bookmarkEnd w:id="1"/>
    <w:p w14:paraId="67CEB8AE">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四、投标人的资格要求</w:t>
      </w:r>
    </w:p>
    <w:p w14:paraId="30B2968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投标人的基本资格条件：投标人必须是在中华人民共和国境内注册登记的法人、其他组织或者自然人，且应当符合《</w:t>
      </w:r>
      <w:r>
        <w:rPr>
          <w:rFonts w:hint="eastAsia" w:ascii="宋体" w:hAnsi="宋体" w:eastAsia="宋体" w:cs="宋体"/>
          <w:color w:val="auto"/>
          <w:sz w:val="21"/>
          <w:szCs w:val="21"/>
          <w:highlight w:val="none"/>
          <w:lang w:eastAsia="zh-CN"/>
        </w:rPr>
        <w:t>中华人民共和国政府采购法</w:t>
      </w:r>
      <w:r>
        <w:rPr>
          <w:rFonts w:hint="eastAsia" w:ascii="宋体" w:hAnsi="宋体" w:eastAsia="宋体" w:cs="宋体"/>
          <w:color w:val="auto"/>
          <w:sz w:val="21"/>
          <w:szCs w:val="21"/>
          <w:highlight w:val="none"/>
        </w:rPr>
        <w:t>》第二十二条第一款的规定：</w:t>
      </w:r>
    </w:p>
    <w:p w14:paraId="6159B486">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（1）具有独立承担民事责任的能力；</w:t>
      </w:r>
    </w:p>
    <w:p w14:paraId="7F92771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（2）具有良好的商业信誉和健全的财务会计制度；</w:t>
      </w:r>
    </w:p>
    <w:p w14:paraId="1C3F086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（3）具有履行合同所必需的设备和专业技术能力；</w:t>
      </w:r>
    </w:p>
    <w:p w14:paraId="3D8F2D75">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（4）有依法缴纳税收和社会保障资金的良好记录；</w:t>
      </w:r>
    </w:p>
    <w:p w14:paraId="2C17D641">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（5）参加政府采购活动前三年内，在经营活动中没有重大违法记录；</w:t>
      </w:r>
    </w:p>
    <w:p w14:paraId="2BECD28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（6）法律、行政法规规定的其他条件。</w:t>
      </w:r>
    </w:p>
    <w:p w14:paraId="5E3839E4">
      <w:pPr>
        <w:spacing w:before="120" w:after="12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采购项目的特定资格条件：无。</w:t>
      </w:r>
    </w:p>
    <w:p w14:paraId="08E6413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单位负责人为同一人或者存在直接控股、管理关系的不同投标人，不得参加同一合同项下的政府采购活动。</w:t>
      </w:r>
    </w:p>
    <w:p w14:paraId="28977980">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为本采购项目提供整体设计、规范编制或者项目管理、监理、检测等服务的，不得再参加此项目的其他招标采购活动。</w:t>
      </w:r>
    </w:p>
    <w:p w14:paraId="556D57E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投标截止时间前列入失信被执行人、重大税收违法案件当事人名单，列入政府采购严重违法失信行为记录名单（处罚期未满）的，拒绝其参与政府采购活动。</w:t>
      </w:r>
    </w:p>
    <w:p w14:paraId="0F5C461A">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本项目</w:t>
      </w:r>
      <w:r>
        <w:rPr>
          <w:rFonts w:hint="eastAsia" w:ascii="宋体" w:hAnsi="宋体" w:eastAsia="宋体" w:cs="宋体"/>
          <w:b/>
          <w:color w:val="auto"/>
          <w:sz w:val="21"/>
          <w:szCs w:val="21"/>
          <w:highlight w:val="none"/>
        </w:rPr>
        <w:t>不接受联合体投标</w:t>
      </w:r>
      <w:r>
        <w:rPr>
          <w:rFonts w:hint="eastAsia" w:ascii="宋体" w:hAnsi="宋体" w:eastAsia="宋体" w:cs="宋体"/>
          <w:color w:val="auto"/>
          <w:sz w:val="21"/>
          <w:szCs w:val="21"/>
          <w:highlight w:val="none"/>
        </w:rPr>
        <w:t>。</w:t>
      </w:r>
    </w:p>
    <w:p w14:paraId="1CCE18E0">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五、获取招标文件</w:t>
      </w:r>
    </w:p>
    <w:p w14:paraId="1EB3BBF1">
      <w:pPr>
        <w:adjustRightInd w:val="0"/>
        <w:snapToGrid w:val="0"/>
        <w:spacing w:line="360" w:lineRule="auto"/>
        <w:ind w:firstLine="420" w:firstLineChars="200"/>
        <w:rPr>
          <w:rFonts w:hint="eastAsia" w:ascii="宋体" w:hAnsi="宋体" w:eastAsia="宋体" w:cs="宋体"/>
          <w:color w:val="auto"/>
          <w:sz w:val="21"/>
          <w:szCs w:val="21"/>
          <w:highlight w:val="none"/>
        </w:rPr>
      </w:pPr>
      <w:bookmarkStart w:id="2" w:name="_Toc61874263"/>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 xml:space="preserve">获取招标文件的时间：2026年 </w:t>
      </w:r>
      <w:r>
        <w:rPr>
          <w:rFonts w:hint="eastAsia" w:ascii="宋体" w:hAnsi="宋体" w:eastAsia="宋体" w:cs="宋体"/>
          <w:color w:val="auto"/>
          <w:sz w:val="21"/>
          <w:szCs w:val="21"/>
          <w:highlight w:val="none"/>
          <w:lang w:val="en-US" w:eastAsia="zh-CN"/>
        </w:rPr>
        <w:t xml:space="preserve"> 10</w:t>
      </w:r>
      <w:r>
        <w:rPr>
          <w:rFonts w:hint="eastAsia" w:ascii="宋体" w:hAnsi="宋体" w:eastAsia="宋体" w:cs="宋体"/>
          <w:color w:val="auto"/>
          <w:sz w:val="21"/>
          <w:szCs w:val="21"/>
          <w:highlight w:val="none"/>
        </w:rPr>
        <w:t xml:space="preserve"> 月</w:t>
      </w:r>
      <w:r>
        <w:rPr>
          <w:rFonts w:hint="eastAsia" w:ascii="宋体" w:hAnsi="宋体" w:eastAsia="宋体" w:cs="宋体"/>
          <w:color w:val="auto"/>
          <w:sz w:val="21"/>
          <w:szCs w:val="21"/>
          <w:highlight w:val="none"/>
          <w:lang w:val="en-US" w:eastAsia="zh-CN"/>
        </w:rPr>
        <w:t xml:space="preserve"> </w:t>
      </w:r>
      <w:bookmarkStart w:id="5" w:name="_GoBack"/>
      <w:bookmarkEnd w:id="5"/>
      <w:r>
        <w:rPr>
          <w:rFonts w:hint="eastAsia" w:ascii="宋体" w:hAnsi="宋体" w:eastAsia="宋体" w:cs="宋体"/>
          <w:color w:val="auto"/>
          <w:sz w:val="21"/>
          <w:szCs w:val="21"/>
          <w:highlight w:val="none"/>
          <w:lang w:val="en-US" w:eastAsia="zh-CN"/>
        </w:rPr>
        <w:t xml:space="preserve">26 </w:t>
      </w:r>
      <w:r>
        <w:rPr>
          <w:rFonts w:hint="eastAsia" w:ascii="宋体" w:hAnsi="宋体" w:eastAsia="宋体" w:cs="宋体"/>
          <w:color w:val="auto"/>
          <w:sz w:val="21"/>
          <w:szCs w:val="21"/>
          <w:highlight w:val="none"/>
        </w:rPr>
        <w:t xml:space="preserve"> 日起至2026年 </w:t>
      </w:r>
      <w:r>
        <w:rPr>
          <w:rFonts w:hint="eastAsia" w:ascii="宋体" w:hAnsi="宋体" w:eastAsia="宋体" w:cs="宋体"/>
          <w:color w:val="auto"/>
          <w:sz w:val="21"/>
          <w:szCs w:val="21"/>
          <w:highlight w:val="none"/>
          <w:lang w:val="en-US" w:eastAsia="zh-CN"/>
        </w:rPr>
        <w:t xml:space="preserve">11  </w:t>
      </w:r>
      <w:r>
        <w:rPr>
          <w:rFonts w:hint="eastAsia" w:ascii="宋体" w:hAnsi="宋体" w:eastAsia="宋体" w:cs="宋体"/>
          <w:color w:val="auto"/>
          <w:sz w:val="21"/>
          <w:szCs w:val="21"/>
          <w:highlight w:val="none"/>
        </w:rPr>
        <w:t xml:space="preserve">月 </w:t>
      </w:r>
      <w:r>
        <w:rPr>
          <w:rFonts w:hint="eastAsia" w:ascii="宋体" w:hAnsi="宋体" w:eastAsia="宋体" w:cs="宋体"/>
          <w:color w:val="auto"/>
          <w:sz w:val="21"/>
          <w:szCs w:val="21"/>
          <w:highlight w:val="none"/>
          <w:lang w:val="en-US" w:eastAsia="zh-CN"/>
        </w:rPr>
        <w:t xml:space="preserve">2  </w:t>
      </w:r>
      <w:r>
        <w:rPr>
          <w:rFonts w:hint="eastAsia" w:ascii="宋体" w:hAnsi="宋体" w:eastAsia="宋体" w:cs="宋体"/>
          <w:color w:val="auto"/>
          <w:sz w:val="21"/>
          <w:szCs w:val="21"/>
          <w:highlight w:val="none"/>
        </w:rPr>
        <w:t>日截止，每天上午 09:00 至 12:00，下午 14:30 至 17:00（北京时间，法定节假日除外）。</w:t>
      </w:r>
    </w:p>
    <w:p w14:paraId="45D593E9">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获取招标文件的地点：国信国际工程咨询集团股份有限公司（办公地点：</w:t>
      </w:r>
      <w:r>
        <w:rPr>
          <w:rFonts w:hint="eastAsia" w:ascii="宋体" w:hAnsi="宋体" w:eastAsia="宋体" w:cs="宋体"/>
          <w:szCs w:val="21"/>
        </w:rPr>
        <w:t>长沙市芙蓉区长房国际大厦803B</w:t>
      </w:r>
      <w:r>
        <w:rPr>
          <w:rFonts w:hint="eastAsia" w:ascii="宋体" w:hAnsi="宋体" w:eastAsia="宋体" w:cs="宋体"/>
          <w:color w:val="auto"/>
          <w:sz w:val="21"/>
          <w:szCs w:val="21"/>
          <w:highlight w:val="none"/>
        </w:rPr>
        <w:t>）</w:t>
      </w:r>
    </w:p>
    <w:p w14:paraId="7186B4FC">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方式：现场或邮箱领取（邮箱：1281337667@qq.com），提供以下资料扫描件并加盖公章：（1）企业营业执照副本；（2）法定代表人身份证明、授权委托书；（3）法定代表人和授权委托人的身份证。</w:t>
      </w:r>
    </w:p>
    <w:p w14:paraId="4EF795FE">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招标文件</w:t>
      </w:r>
      <w:r>
        <w:rPr>
          <w:rFonts w:hint="eastAsia" w:ascii="宋体" w:hAnsi="宋体" w:eastAsia="宋体" w:cs="宋体"/>
          <w:color w:val="auto"/>
          <w:sz w:val="21"/>
          <w:szCs w:val="21"/>
          <w:highlight w:val="none"/>
          <w:lang w:eastAsia="zh-CN"/>
        </w:rPr>
        <w:t>售价</w:t>
      </w:r>
      <w:r>
        <w:rPr>
          <w:rFonts w:hint="eastAsia" w:ascii="宋体" w:hAnsi="宋体" w:eastAsia="宋体" w:cs="宋体"/>
          <w:color w:val="auto"/>
          <w:sz w:val="21"/>
          <w:szCs w:val="21"/>
          <w:highlight w:val="none"/>
        </w:rPr>
        <w:t>：￥400.</w:t>
      </w:r>
      <w:r>
        <w:rPr>
          <w:rFonts w:hint="eastAsia" w:ascii="宋体" w:hAnsi="宋体" w:eastAsia="宋体" w:cs="宋体"/>
          <w:color w:val="auto"/>
          <w:sz w:val="21"/>
          <w:szCs w:val="21"/>
          <w:highlight w:val="none"/>
          <w:lang w:eastAsia="zh-CN"/>
        </w:rPr>
        <w:t>0</w:t>
      </w:r>
      <w:r>
        <w:rPr>
          <w:rFonts w:hint="eastAsia" w:ascii="宋体" w:hAnsi="宋体" w:eastAsia="宋体" w:cs="宋体"/>
          <w:color w:val="auto"/>
          <w:sz w:val="21"/>
          <w:szCs w:val="21"/>
          <w:highlight w:val="none"/>
        </w:rPr>
        <w:t>，售后不退。</w:t>
      </w:r>
    </w:p>
    <w:p w14:paraId="3515124E">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六、投标截止时间、开标时间和开标地点</w:t>
      </w:r>
      <w:bookmarkEnd w:id="2"/>
    </w:p>
    <w:p w14:paraId="526203E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提交投标文件截止时间：</w:t>
      </w:r>
      <w:r>
        <w:rPr>
          <w:rFonts w:hint="eastAsia" w:ascii="宋体" w:hAnsi="宋体" w:eastAsia="宋体" w:cs="宋体"/>
          <w:b/>
          <w:bCs/>
          <w:color w:val="auto"/>
          <w:sz w:val="21"/>
          <w:szCs w:val="21"/>
          <w:highlight w:val="none"/>
        </w:rPr>
        <w:t xml:space="preserve">2026年 </w:t>
      </w:r>
      <w:r>
        <w:rPr>
          <w:rFonts w:hint="eastAsia" w:ascii="宋体" w:hAnsi="宋体" w:eastAsia="宋体" w:cs="宋体"/>
          <w:b/>
          <w:bCs/>
          <w:color w:val="auto"/>
          <w:sz w:val="21"/>
          <w:szCs w:val="21"/>
          <w:highlight w:val="none"/>
          <w:lang w:val="en-US" w:eastAsia="zh-CN"/>
        </w:rPr>
        <w:t xml:space="preserve">11 </w:t>
      </w:r>
      <w:r>
        <w:rPr>
          <w:rFonts w:hint="eastAsia" w:ascii="宋体" w:hAnsi="宋体" w:eastAsia="宋体" w:cs="宋体"/>
          <w:b/>
          <w:bCs/>
          <w:color w:val="auto"/>
          <w:sz w:val="21"/>
          <w:szCs w:val="21"/>
          <w:highlight w:val="none"/>
        </w:rPr>
        <w:t xml:space="preserve"> 月 </w:t>
      </w:r>
      <w:r>
        <w:rPr>
          <w:rFonts w:hint="eastAsia" w:ascii="宋体" w:hAnsi="宋体" w:eastAsia="宋体" w:cs="宋体"/>
          <w:b/>
          <w:bCs/>
          <w:color w:val="auto"/>
          <w:sz w:val="21"/>
          <w:szCs w:val="21"/>
          <w:highlight w:val="none"/>
          <w:lang w:val="en-US" w:eastAsia="zh-CN"/>
        </w:rPr>
        <w:t xml:space="preserve"> 17 </w:t>
      </w:r>
      <w:r>
        <w:rPr>
          <w:rFonts w:hint="eastAsia" w:ascii="宋体" w:hAnsi="宋体" w:eastAsia="宋体" w:cs="宋体"/>
          <w:b/>
          <w:bCs/>
          <w:color w:val="auto"/>
          <w:sz w:val="21"/>
          <w:szCs w:val="21"/>
          <w:highlight w:val="none"/>
        </w:rPr>
        <w:t xml:space="preserve"> 日</w:t>
      </w:r>
      <w:r>
        <w:rPr>
          <w:rFonts w:hint="eastAsia" w:ascii="宋体" w:hAnsi="宋体" w:eastAsia="宋体" w:cs="宋体"/>
          <w:b/>
          <w:bCs/>
          <w:color w:val="auto"/>
          <w:sz w:val="21"/>
          <w:szCs w:val="21"/>
          <w:highlight w:val="none"/>
          <w:lang w:val="en-US" w:eastAsia="zh-CN"/>
        </w:rPr>
        <w:t>09</w:t>
      </w:r>
      <w:r>
        <w:rPr>
          <w:rFonts w:hint="eastAsia" w:ascii="宋体" w:hAnsi="宋体" w:eastAsia="宋体" w:cs="宋体"/>
          <w:b/>
          <w:bCs/>
          <w:color w:val="auto"/>
          <w:sz w:val="21"/>
          <w:szCs w:val="21"/>
          <w:highlight w:val="none"/>
        </w:rPr>
        <w:t>点</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rPr>
        <w:t>（北京时间）</w:t>
      </w:r>
    </w:p>
    <w:p w14:paraId="5736D79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开标时间：</w:t>
      </w:r>
      <w:r>
        <w:rPr>
          <w:rFonts w:hint="eastAsia" w:ascii="宋体" w:hAnsi="宋体" w:eastAsia="宋体" w:cs="宋体"/>
          <w:b/>
          <w:bCs/>
          <w:color w:val="auto"/>
          <w:sz w:val="21"/>
          <w:szCs w:val="21"/>
          <w:highlight w:val="none"/>
        </w:rPr>
        <w:t xml:space="preserve">2026年 </w:t>
      </w:r>
      <w:r>
        <w:rPr>
          <w:rFonts w:hint="eastAsia" w:ascii="宋体" w:hAnsi="宋体" w:eastAsia="宋体" w:cs="宋体"/>
          <w:b/>
          <w:bCs/>
          <w:color w:val="auto"/>
          <w:sz w:val="21"/>
          <w:szCs w:val="21"/>
          <w:highlight w:val="none"/>
          <w:lang w:val="en-US" w:eastAsia="zh-CN"/>
        </w:rPr>
        <w:t xml:space="preserve">11 </w:t>
      </w:r>
      <w:r>
        <w:rPr>
          <w:rFonts w:hint="eastAsia" w:ascii="宋体" w:hAnsi="宋体" w:eastAsia="宋体" w:cs="宋体"/>
          <w:b/>
          <w:bCs/>
          <w:color w:val="auto"/>
          <w:sz w:val="21"/>
          <w:szCs w:val="21"/>
          <w:highlight w:val="none"/>
        </w:rPr>
        <w:t xml:space="preserve"> 月 </w:t>
      </w:r>
      <w:r>
        <w:rPr>
          <w:rFonts w:hint="eastAsia" w:ascii="宋体" w:hAnsi="宋体" w:eastAsia="宋体" w:cs="宋体"/>
          <w:b/>
          <w:bCs/>
          <w:color w:val="auto"/>
          <w:sz w:val="21"/>
          <w:szCs w:val="21"/>
          <w:highlight w:val="none"/>
          <w:lang w:val="en-US" w:eastAsia="zh-CN"/>
        </w:rPr>
        <w:t xml:space="preserve"> 17 </w:t>
      </w:r>
      <w:r>
        <w:rPr>
          <w:rFonts w:hint="eastAsia" w:ascii="宋体" w:hAnsi="宋体" w:eastAsia="宋体" w:cs="宋体"/>
          <w:b/>
          <w:bCs/>
          <w:color w:val="auto"/>
          <w:sz w:val="21"/>
          <w:szCs w:val="21"/>
          <w:highlight w:val="none"/>
        </w:rPr>
        <w:t xml:space="preserve"> 日</w:t>
      </w:r>
      <w:r>
        <w:rPr>
          <w:rFonts w:hint="eastAsia" w:ascii="宋体" w:hAnsi="宋体" w:eastAsia="宋体" w:cs="宋体"/>
          <w:b/>
          <w:bCs/>
          <w:color w:val="auto"/>
          <w:sz w:val="21"/>
          <w:szCs w:val="21"/>
          <w:highlight w:val="none"/>
          <w:lang w:val="en-US" w:eastAsia="zh-CN"/>
        </w:rPr>
        <w:t>09</w:t>
      </w:r>
      <w:r>
        <w:rPr>
          <w:rFonts w:hint="eastAsia" w:ascii="宋体" w:hAnsi="宋体" w:eastAsia="宋体" w:cs="宋体"/>
          <w:b/>
          <w:bCs/>
          <w:color w:val="auto"/>
          <w:sz w:val="21"/>
          <w:szCs w:val="21"/>
          <w:highlight w:val="none"/>
        </w:rPr>
        <w:t>点</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rPr>
        <w:t>（北京时间）</w:t>
      </w:r>
    </w:p>
    <w:p w14:paraId="557C5CDC">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开标地点：国信国际工程咨询集团股份有限公司开标室</w:t>
      </w:r>
      <w:r>
        <w:rPr>
          <w:rFonts w:hint="eastAsia" w:ascii="宋体" w:hAnsi="宋体" w:eastAsia="宋体" w:cs="宋体"/>
          <w:b/>
          <w:bCs/>
          <w:color w:val="auto"/>
          <w:sz w:val="21"/>
          <w:szCs w:val="21"/>
          <w:highlight w:val="none"/>
        </w:rPr>
        <w:t>（开标地点：长沙市开福区新河街道晴岚路68号北辰凤凰天阶苑3栋8楼）</w:t>
      </w:r>
    </w:p>
    <w:p w14:paraId="4889471C">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七、公告期限</w:t>
      </w:r>
    </w:p>
    <w:p w14:paraId="43C35B31">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自本公告发布之日起 5个工作日。</w:t>
      </w:r>
    </w:p>
    <w:p w14:paraId="167B64B4">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八、疑问及质疑：</w:t>
      </w:r>
    </w:p>
    <w:p w14:paraId="66B147B3">
      <w:pPr>
        <w:adjustRightInd w:val="0"/>
        <w:snapToGrid w:val="0"/>
        <w:spacing w:line="360" w:lineRule="auto"/>
        <w:ind w:firstLine="420" w:firstLineChars="200"/>
        <w:rPr>
          <w:rFonts w:hint="eastAsia" w:ascii="宋体" w:hAnsi="宋体" w:eastAsia="宋体" w:cs="宋体"/>
          <w:color w:val="auto"/>
          <w:sz w:val="21"/>
          <w:szCs w:val="21"/>
          <w:highlight w:val="none"/>
        </w:rPr>
      </w:pPr>
      <w:bookmarkStart w:id="3" w:name="OLE_LINK169"/>
      <w:bookmarkStart w:id="4" w:name="OLE_LINK170"/>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投标人对政府采购活动事项如有疑问的，可以向采购人、采购代理机构提出询问。采购人、采购代理机构将在3个工作日内作出答复。</w:t>
      </w:r>
    </w:p>
    <w:p w14:paraId="1B9B155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潜在投标人认为招标文件或招标公告使自己的合法权益受到损害的，可以在获取招标文件之日或招标公告期限届满之日起7个工作日内，按《湖南省财政厅关于印发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政府采购质疑答复和投诉处理操作规程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湘财购〔2024〕67号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规定，以书面形式向采购人、采购代理机构提出质疑。</w:t>
      </w:r>
    </w:p>
    <w:p w14:paraId="1CCFBD6A">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投标人在法定质疑期内针对同一采购程序环节的质疑事项须一次性提出。</w:t>
      </w:r>
    </w:p>
    <w:bookmarkEnd w:id="3"/>
    <w:bookmarkEnd w:id="4"/>
    <w:p w14:paraId="588D8F9E">
      <w:pPr>
        <w:adjustRightInd w:val="0"/>
        <w:snapToGrid w:val="0"/>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九、采购人、采购代理机构的名称、地址和联系方法</w:t>
      </w:r>
    </w:p>
    <w:p w14:paraId="7A7F68C4">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采购人信息</w:t>
      </w:r>
    </w:p>
    <w:p w14:paraId="1F7D0FF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称：中南大学湘雅三医院</w:t>
      </w:r>
    </w:p>
    <w:p w14:paraId="2F534F1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址：长沙市岳麓区桐梓坡路138号</w:t>
      </w:r>
    </w:p>
    <w:p w14:paraId="0EF539FA">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lang w:val="en-US" w:eastAsia="zh-CN"/>
        </w:rPr>
        <w:t>黄老师</w:t>
      </w:r>
      <w:r>
        <w:rPr>
          <w:rFonts w:hint="eastAsia" w:ascii="宋体" w:hAnsi="宋体" w:eastAsia="宋体" w:cs="宋体"/>
          <w:color w:val="auto"/>
          <w:sz w:val="21"/>
          <w:szCs w:val="21"/>
          <w:highlight w:val="none"/>
        </w:rPr>
        <w:t>0731-8861897</w:t>
      </w:r>
      <w:r>
        <w:rPr>
          <w:rFonts w:hint="eastAsia" w:ascii="宋体" w:hAnsi="宋体" w:eastAsia="宋体" w:cs="宋体"/>
          <w:color w:val="auto"/>
          <w:sz w:val="21"/>
          <w:szCs w:val="21"/>
          <w:highlight w:val="none"/>
          <w:lang w:val="en-US" w:eastAsia="zh-CN"/>
        </w:rPr>
        <w:t>3</w:t>
      </w:r>
    </w:p>
    <w:p w14:paraId="2604374E">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采购代理机构信息</w:t>
      </w:r>
    </w:p>
    <w:p w14:paraId="5430574A">
      <w:pPr>
        <w:adjustRightInd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名    称：国信国际工程咨询集团股份有限公司</w:t>
      </w:r>
    </w:p>
    <w:p w14:paraId="20C0F481">
      <w:pPr>
        <w:adjustRightInd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地　  址：长沙市长沙县东六路华润置地广场一期12栋404室</w:t>
      </w:r>
    </w:p>
    <w:p w14:paraId="5C906916">
      <w:pPr>
        <w:adjustRightInd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联系方式：马中涛、肖媛媛、刘谦，18508473949</w:t>
      </w:r>
    </w:p>
    <w:p w14:paraId="44F537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072D4B"/>
    <w:rsid w:val="737C3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1394</Words>
  <Characters>1515</Characters>
  <Lines>0</Lines>
  <Paragraphs>0</Paragraphs>
  <TotalTime>0</TotalTime>
  <ScaleCrop>false</ScaleCrop>
  <LinksUpToDate>false</LinksUpToDate>
  <CharactersWithSpaces>1550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2026-10-23T04:04:00Z</dcterms:created>
  <dc:creator>Administrator</dc:creator>
  <cp:lastModifiedBy>Administrator</cp:lastModifiedBy>
  <dcterms:modified xsi:type="dcterms:W3CDTF">2026-10-26T02:08:52Z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eyJoZGlkIjoiMDhhYmU5OTQ0ZWMzMTM4NTEyNTZkMjU3MjdjYjA4NmIiLCJ1c2VySWQiOiIyOTcxNzk0ODQifQ==</vt:lpwstr>
  </property>
  <property fmtid="{D5CDD505-2E9C-101B-9397-08002B2CF9AE}" pid="4" name="ICV">
    <vt:lpwstr>103FEBDC6D0B419DB4FCE1929BB64CF9_12</vt:lpwstr>
  </property>
</Properties>
</file>