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天辰齐翔超滤反渗透清洗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山东省 / 淄博市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天辰齐翔新材料有限公司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2026-11-08 23:00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天辰齐翔新材料有限公司超滤、反渗透系统清洗和药剂外包服务谈判采购，采购编号20102152HXCGFA261008003，采购人为天辰齐翔新材料有限公司，建设资金已落实，采用公开谈判采购。服务内容：供水装置超滤及反渗透两个单元整体外包，服务商提供反渗透专用药剂（阻垢剂、非氧化杀菌剂、还原剂、清洗剂等）及超滤、反渗透膜的化学清洗药剂与清洗服务，对来水水质进行全分析化验并出具检验报告，调整优化工艺指标保障系统稳定运行；须提供长期驻场专业技术人员1名及以上负责现场日常分析与运行指导。供应商须具合法营业执照、注册资金不低于1000万元，持有质量/职业健康安全/环境管理体系认证，近三年（2023年1月1日后）具有至少一项同时包含超滤和反渗透膜化学清洗服务业绩。通过化学云采网（bid.cncecyc.com）注册报名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本标讯为山东省 / 淄博市工业设备清洗类项目，招标单位为 天辰齐翔新材料有限公司。报名截止时间为 2026-11-08 23:00，建议投标方重点核对高空作业资质、人员保险、安全施工方案及业绩案例要求，并在原公告渠道下载正式招标文件。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山东省 / 淄博市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本文档由蜘蛛工标讯系统自动生成，内容采集整理自公开渠道；生成时间：2026-10-26 16:53。最新信息请以官方原公告为准。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