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山西智创城外立面幕墙清洗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山西省 / 太原市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幕墙清洗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山西智创城物业管理有限公司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2026-10-27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2026-11-02 14:00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15503675533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▍项目概况（据原文公告）</w:t>
      </w:r>
    </w:p>
    <w:p>
      <w:r>
        <w:t>与采购范围1.采购范围：本次招标采购共1包：具体内容为智创城NO.2ABC三座大楼外立面幕墙包括墙体表面、玻璃幕墙、窗框窗台等，清洗面积约6.8万㎡。2.项目名称：山西智创城物业管理有限公司2026年度智创城NO.2ABC三座大楼（含裙楼）外立面幕墙清洗服务项目（二次）。3.资金来源：企业自筹。4.服务期限：以清洗周期为准。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本标讯为山西省 / 太原市幕墙清洗类项目，招标单位为 山西智创城物业管理有限公司。报名截止时间为 2026-11-02 14:00，建议投标方重点核对高空作业资质、人员保险、安全施工方案及业绩案例要求，并在原公告渠道下载正式招标文件。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幕墙清洗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山西省 / 太原市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业主多为商业综合体/写字楼，关注业绩证明、吊篮/擦窗机方案及节假日施工扰民控制。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采集整理自公开渠道，项目摘要、历年投标透视、策略建议等内容由平台整理归纳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针对「幕墙清洗」场景，蜘蛛工整理了配套清洁方案、作业标准、标书模板及投标必备资料，供会员企业参考使用，可进入方案页面查看详情：https://www.zhizhutegong.com/plan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本文档由蜘蛛工标讯系统自动生成，内容采集整理自公开渠道；生成时间：2026-10-28 12:53。最新信息请以官方原公告为准。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