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鲤城院区生活水箱清洗服务项目采购公告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福建省 / 泉州市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45,330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详见公告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本项目为福建省 / 泉州市鲤城院区生活水箱清洗服务项目采购公告，采购类别为专业清洗，报名/截标时间为2026-11-04 17:00，具体服务范围、技术要求和资质条件详见采购公告及附件。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本标讯为福建省 / 泉州市工业设备清洗类项目；预算/金额约 45,330 元。报名截止时间为 2026-11-04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福建省 / 泉州市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45,330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45,330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19:04。最新信息请以官方原公告为准。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