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河北省疾病预防控制中心实验楼楼体外墙清洗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河北省 / 石家庄市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99,000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河北省疾控中心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2026-10-27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2026-11-09 14:00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2026-11-09 14:00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尚先生（详见公告）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河北省疾病预防控制中心实验楼楼体外墙清洗采购项目，采用竞争性磋商方式采购。服务期限自合同签订后10日历天内完成外墙清洗服务及验收，项目不接受联合体投标，具体内容详见竞争性磋商文件。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本标讯为河北省 / 石家庄市外墙清洗类项目，招标单位为 河北省疾控中心；预算/金额约 99,000 元。报名截止时间为 2026-11-09 14:00，预计开标时间为 2026-11-09 14:00，建议投标方重点核对高空作业资质、人员保险、安全施工方案及业绩案例要求，并在原公告渠道下载正式招标文件。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河北省 / 石家庄市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99,000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99,000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本文档由蜘蛛工标讯系统自动生成，内容采集整理自公开渠道；生成时间：2026-10-28 12:53。最新信息请以官方原公告为准。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