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长春市联谊会议服务有限公司空调清洗项目议价</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吉林省 / 长春市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工业设备清洗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55,000 元</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吉林大学第三临床学院就业服务中心</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2026-10-29</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2026-11-02</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张宇 / 0431-84995653</w:t>
            </w:r>
          </w:p>
        </w:tc>
      </w:tr>
    </w:tbl>
    <w:p>
      <w:pPr>
        <w:spacing w:before="280" w:after="120"/>
      </w:pPr>
      <w:r>
        <w:rPr>
          <w:rFonts w:ascii="Times New Roman" w:hAnsi="Times New Roman" w:eastAsia="微软雅黑"/>
          <w:b/>
          <w:color w:val="FE4C4C"/>
          <w:sz w:val="28"/>
        </w:rPr>
        <w:t>▍项目概况（据原文公告）</w:t>
      </w:r>
    </w:p>
    <w:p>
      <w:r>
        <w:t>吉林大学第三临床学院就业服务中心就长春市联谊会议服务有限公司空调清洗项目公开议价采购（项目编号jyfwzx-2026015），预算及最高限价5.5万元，服务需求为空调清洗，合同签订后20日内全部完成，须符合现行国家及行业合格标准。获取采购文件时间为2026年10月29日至11月2日，地点吉林大学中日联谊医院院内学生公寓109室。</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本标讯为吉林省 / 长春市工业设备清洗类项目，招标单位为 吉林大学第三临床学院就业服务中心；预算/金额约 55,000 元。报名截止时间为 2026-11-02，建议投标方重点核对高空作业资质、人员保险、安全施工方案及业绩案例要求，并在原公告渠道下载正式招标文件。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工业设备清洗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吉林省 / 长春市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55,000 元</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高空/外墙类清洁项目普遍关注安全资质、保险覆盖、作业方案与过往业绩，报价需结合工期与风险成本。</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报价策略：结合预算 55,000 元，测算人工、设备、药剂、保险及管理成本，预留安全与不可预见费。</w:t>
      </w:r>
    </w:p>
    <w:p>
      <w:pPr>
        <w:ind w:left="283"/>
      </w:pPr>
      <w:r>
        <w:rPr>
          <w:rFonts w:ascii="Times New Roman" w:hAnsi="Times New Roman" w:eastAsia="宋体"/>
          <w:sz w:val="21"/>
        </w:rPr>
        <w:t>6.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针对「工业设备清洗」场景，蜘蛛工整理了配套清洁方案、作业标准、标书模板及投标必备资料，供会员企业参考使用，可进入方案页面查看详情：https://www.zhizhutegong.com/plan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本文档由蜘蛛工标讯系统自动生成，内容采集整理自公开渠道；生成时间：2026-10-29 15:24。最新信息请以官方原公告为准。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