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AA3A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jc w:val="center"/>
        <w:textAlignment w:val="auto"/>
        <w:rPr>
          <w:rFonts w:hint="eastAsia" w:ascii="方正小标宋_GBK" w:hAnsi="方正小标宋_GBK" w:eastAsia="方正小标宋_GBK" w:cs="方正小标宋_GBK"/>
          <w:b w:val="0"/>
          <w:bCs w:val="0"/>
          <w:i w:val="0"/>
          <w:iCs w:val="0"/>
          <w:caps w:val="0"/>
          <w:color w:val="auto"/>
          <w:spacing w:val="0"/>
          <w:sz w:val="44"/>
          <w:szCs w:val="44"/>
          <w:highlight w:val="none"/>
          <w:lang w:val="en-US" w:eastAsia="zh-CN"/>
        </w:rPr>
      </w:pPr>
      <w:bookmarkStart w:id="0" w:name="_GoBack"/>
      <w:r>
        <w:rPr>
          <w:rFonts w:hint="eastAsia" w:ascii="方正小标宋_GBK" w:hAnsi="方正小标宋_GBK" w:eastAsia="方正小标宋_GBK" w:cs="方正小标宋_GBK"/>
          <w:b w:val="0"/>
          <w:bCs w:val="0"/>
          <w:i w:val="0"/>
          <w:iCs w:val="0"/>
          <w:caps w:val="0"/>
          <w:color w:val="auto"/>
          <w:spacing w:val="0"/>
          <w:sz w:val="44"/>
          <w:szCs w:val="44"/>
          <w:highlight w:val="none"/>
          <w:lang w:val="en-US" w:eastAsia="zh-CN"/>
        </w:rPr>
        <w:t>浙江警察学院滨江校区</w:t>
      </w:r>
    </w:p>
    <w:p w14:paraId="43B3056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jc w:val="center"/>
        <w:textAlignment w:val="auto"/>
        <w:rPr>
          <w:rFonts w:hint="eastAsia" w:ascii="方正小标宋_GBK" w:hAnsi="方正小标宋_GBK" w:eastAsia="方正小标宋_GBK" w:cs="方正小标宋_GBK"/>
          <w:b w:val="0"/>
          <w:bCs w:val="0"/>
          <w:i w:val="0"/>
          <w:iCs w:val="0"/>
          <w:caps w:val="0"/>
          <w:color w:val="auto"/>
          <w:spacing w:val="0"/>
          <w:sz w:val="44"/>
          <w:szCs w:val="44"/>
          <w:highlight w:val="none"/>
          <w:lang w:val="en-US" w:eastAsia="zh-CN"/>
        </w:rPr>
      </w:pPr>
      <w:r>
        <w:rPr>
          <w:rFonts w:hint="eastAsia" w:ascii="方正小标宋_GBK" w:hAnsi="方正小标宋_GBK" w:eastAsia="方正小标宋_GBK" w:cs="方正小标宋_GBK"/>
          <w:b w:val="0"/>
          <w:bCs w:val="0"/>
          <w:i w:val="0"/>
          <w:iCs w:val="0"/>
          <w:caps w:val="0"/>
          <w:color w:val="auto"/>
          <w:spacing w:val="0"/>
          <w:sz w:val="44"/>
          <w:szCs w:val="44"/>
          <w:highlight w:val="none"/>
          <w:lang w:val="en-US" w:eastAsia="zh-CN"/>
        </w:rPr>
        <w:t>新建学生宿舍楼项目室内环境空气检测服务询价公告</w:t>
      </w:r>
    </w:p>
    <w:bookmarkEnd w:id="0"/>
    <w:p w14:paraId="6B7CC1F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firstLine="640" w:firstLineChars="200"/>
        <w:jc w:val="both"/>
        <w:textAlignment w:val="auto"/>
        <w:rPr>
          <w:rFonts w:hint="eastAsia" w:ascii="仿宋" w:hAnsi="仿宋" w:eastAsia="仿宋" w:cs="仿宋"/>
          <w:i w:val="0"/>
          <w:iCs w:val="0"/>
          <w:caps w:val="0"/>
          <w:color w:val="auto"/>
          <w:spacing w:val="0"/>
          <w:sz w:val="32"/>
          <w:szCs w:val="32"/>
          <w:highlight w:val="none"/>
        </w:rPr>
      </w:pPr>
      <w:r>
        <w:rPr>
          <w:rFonts w:hint="eastAsia" w:ascii="仿宋" w:hAnsi="仿宋" w:eastAsia="仿宋" w:cs="仿宋"/>
          <w:i w:val="0"/>
          <w:iCs w:val="0"/>
          <w:caps w:val="0"/>
          <w:color w:val="auto"/>
          <w:spacing w:val="0"/>
          <w:sz w:val="32"/>
          <w:szCs w:val="32"/>
          <w:highlight w:val="none"/>
        </w:rPr>
        <w:t>我单位拟对</w:t>
      </w:r>
      <w:r>
        <w:rPr>
          <w:rFonts w:hint="eastAsia" w:ascii="仿宋" w:hAnsi="仿宋" w:eastAsia="仿宋" w:cs="仿宋"/>
          <w:i w:val="0"/>
          <w:iCs w:val="0"/>
          <w:caps w:val="0"/>
          <w:color w:val="auto"/>
          <w:spacing w:val="0"/>
          <w:sz w:val="32"/>
          <w:szCs w:val="32"/>
          <w:highlight w:val="none"/>
          <w:lang w:eastAsia="zh-CN"/>
        </w:rPr>
        <w:t>浙江警察学院滨江校区新建学生宿舍楼项目室内环境空气检测</w:t>
      </w:r>
      <w:r>
        <w:rPr>
          <w:rFonts w:hint="eastAsia" w:ascii="仿宋" w:hAnsi="仿宋" w:eastAsia="仿宋" w:cs="仿宋"/>
          <w:i w:val="0"/>
          <w:iCs w:val="0"/>
          <w:caps w:val="0"/>
          <w:color w:val="auto"/>
          <w:spacing w:val="0"/>
          <w:sz w:val="32"/>
          <w:szCs w:val="32"/>
          <w:highlight w:val="none"/>
          <w:lang w:val="en-US" w:eastAsia="zh-CN"/>
        </w:rPr>
        <w:t>服务</w:t>
      </w:r>
      <w:r>
        <w:rPr>
          <w:rFonts w:hint="eastAsia" w:ascii="仿宋" w:hAnsi="仿宋" w:eastAsia="仿宋" w:cs="仿宋"/>
          <w:i w:val="0"/>
          <w:iCs w:val="0"/>
          <w:caps w:val="0"/>
          <w:color w:val="auto"/>
          <w:spacing w:val="0"/>
          <w:sz w:val="32"/>
          <w:szCs w:val="32"/>
          <w:highlight w:val="none"/>
        </w:rPr>
        <w:t>进行市场询价，欢迎潜在供应商对本项目进行报价。</w:t>
      </w:r>
    </w:p>
    <w:p w14:paraId="71452BC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left="0" w:firstLine="640" w:firstLineChars="200"/>
        <w:textAlignment w:val="auto"/>
        <w:rPr>
          <w:rFonts w:hint="eastAsia" w:ascii="黑体" w:hAnsi="黑体" w:eastAsia="黑体" w:cs="黑体"/>
          <w:b w:val="0"/>
          <w:bCs w:val="0"/>
          <w:i w:val="0"/>
          <w:iCs w:val="0"/>
          <w:caps w:val="0"/>
          <w:color w:val="auto"/>
          <w:spacing w:val="0"/>
          <w:sz w:val="32"/>
          <w:szCs w:val="32"/>
          <w:highlight w:val="none"/>
        </w:rPr>
      </w:pPr>
      <w:r>
        <w:rPr>
          <w:rFonts w:hint="eastAsia" w:ascii="黑体" w:hAnsi="黑体" w:eastAsia="黑体" w:cs="黑体"/>
          <w:b w:val="0"/>
          <w:bCs w:val="0"/>
          <w:i w:val="0"/>
          <w:iCs w:val="0"/>
          <w:caps w:val="0"/>
          <w:color w:val="auto"/>
          <w:spacing w:val="0"/>
          <w:sz w:val="32"/>
          <w:szCs w:val="32"/>
          <w:highlight w:val="none"/>
        </w:rPr>
        <w:t>一、项目概况</w:t>
      </w:r>
    </w:p>
    <w:p w14:paraId="760B83D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firstLine="640" w:firstLineChars="200"/>
        <w:jc w:val="both"/>
        <w:textAlignment w:val="auto"/>
        <w:rPr>
          <w:rFonts w:hint="eastAsia" w:ascii="仿宋" w:hAnsi="仿宋" w:eastAsia="仿宋" w:cs="仿宋"/>
          <w:i w:val="0"/>
          <w:iCs w:val="0"/>
          <w:caps w:val="0"/>
          <w:color w:val="auto"/>
          <w:spacing w:val="0"/>
          <w:sz w:val="32"/>
          <w:szCs w:val="32"/>
          <w:highlight w:val="none"/>
          <w:lang w:val="en-US" w:eastAsia="zh-CN"/>
        </w:rPr>
      </w:pPr>
      <w:r>
        <w:rPr>
          <w:rFonts w:hint="eastAsia" w:ascii="仿宋" w:hAnsi="仿宋" w:eastAsia="仿宋" w:cs="仿宋"/>
          <w:i w:val="0"/>
          <w:iCs w:val="0"/>
          <w:caps w:val="0"/>
          <w:color w:val="auto"/>
          <w:spacing w:val="0"/>
          <w:sz w:val="32"/>
          <w:szCs w:val="32"/>
          <w:highlight w:val="none"/>
        </w:rPr>
        <w:t>根据</w:t>
      </w:r>
      <w:r>
        <w:rPr>
          <w:rFonts w:hint="eastAsia" w:ascii="仿宋" w:hAnsi="仿宋" w:eastAsia="仿宋" w:cs="仿宋"/>
          <w:i w:val="0"/>
          <w:iCs w:val="0"/>
          <w:caps w:val="0"/>
          <w:color w:val="auto"/>
          <w:spacing w:val="0"/>
          <w:sz w:val="32"/>
          <w:szCs w:val="32"/>
          <w:highlight w:val="none"/>
          <w:lang w:eastAsia="zh-CN"/>
        </w:rPr>
        <w:t>浙江警察学院滨江校区新建学生宿舍楼项目</w:t>
      </w:r>
      <w:r>
        <w:rPr>
          <w:rFonts w:hint="eastAsia" w:ascii="仿宋" w:hAnsi="仿宋" w:eastAsia="仿宋" w:cs="仿宋"/>
          <w:i w:val="0"/>
          <w:iCs w:val="0"/>
          <w:caps w:val="0"/>
          <w:color w:val="auto"/>
          <w:spacing w:val="0"/>
          <w:sz w:val="32"/>
          <w:szCs w:val="32"/>
          <w:highlight w:val="none"/>
        </w:rPr>
        <w:t>建设需要，拟自行采购</w:t>
      </w:r>
      <w:r>
        <w:rPr>
          <w:rFonts w:hint="eastAsia" w:ascii="仿宋" w:hAnsi="仿宋" w:eastAsia="仿宋" w:cs="仿宋"/>
          <w:i w:val="0"/>
          <w:iCs w:val="0"/>
          <w:caps w:val="0"/>
          <w:color w:val="auto"/>
          <w:spacing w:val="0"/>
          <w:sz w:val="32"/>
          <w:szCs w:val="32"/>
          <w:highlight w:val="none"/>
          <w:lang w:eastAsia="zh-CN"/>
        </w:rPr>
        <w:t>室内环境空气检测</w:t>
      </w:r>
      <w:r>
        <w:rPr>
          <w:rFonts w:hint="eastAsia" w:ascii="仿宋" w:hAnsi="仿宋" w:eastAsia="仿宋" w:cs="仿宋"/>
          <w:i w:val="0"/>
          <w:iCs w:val="0"/>
          <w:caps w:val="0"/>
          <w:color w:val="auto"/>
          <w:spacing w:val="0"/>
          <w:sz w:val="32"/>
          <w:szCs w:val="32"/>
          <w:highlight w:val="none"/>
          <w:lang w:val="en-US" w:eastAsia="zh-CN"/>
        </w:rPr>
        <w:t>服务</w:t>
      </w:r>
      <w:r>
        <w:rPr>
          <w:rFonts w:hint="eastAsia" w:ascii="仿宋" w:hAnsi="仿宋" w:eastAsia="仿宋" w:cs="仿宋"/>
          <w:i w:val="0"/>
          <w:iCs w:val="0"/>
          <w:caps w:val="0"/>
          <w:color w:val="auto"/>
          <w:spacing w:val="0"/>
          <w:sz w:val="32"/>
          <w:szCs w:val="32"/>
          <w:highlight w:val="none"/>
        </w:rPr>
        <w:t>。</w:t>
      </w:r>
      <w:r>
        <w:rPr>
          <w:rFonts w:hint="eastAsia" w:ascii="仿宋" w:hAnsi="仿宋" w:eastAsia="仿宋" w:cs="仿宋"/>
          <w:i w:val="0"/>
          <w:iCs w:val="0"/>
          <w:caps w:val="0"/>
          <w:color w:val="auto"/>
          <w:spacing w:val="0"/>
          <w:sz w:val="32"/>
          <w:szCs w:val="32"/>
          <w:highlight w:val="none"/>
          <w:lang w:val="en-US" w:eastAsia="zh-CN"/>
        </w:rPr>
        <w:t xml:space="preserve"> </w:t>
      </w:r>
    </w:p>
    <w:p w14:paraId="39E793A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firstLine="640" w:firstLineChars="200"/>
        <w:jc w:val="both"/>
        <w:textAlignment w:val="auto"/>
        <w:rPr>
          <w:rFonts w:hint="eastAsia" w:ascii="仿宋" w:hAnsi="仿宋" w:eastAsia="仿宋" w:cs="仿宋"/>
          <w:i w:val="0"/>
          <w:iCs w:val="0"/>
          <w:caps w:val="0"/>
          <w:color w:val="auto"/>
          <w:spacing w:val="0"/>
          <w:sz w:val="32"/>
          <w:szCs w:val="32"/>
          <w:highlight w:val="none"/>
          <w:lang w:val="en-US" w:eastAsia="zh-CN"/>
        </w:rPr>
      </w:pPr>
      <w:r>
        <w:rPr>
          <w:rFonts w:hint="eastAsia" w:ascii="仿宋" w:hAnsi="仿宋" w:eastAsia="仿宋" w:cs="仿宋"/>
          <w:i w:val="0"/>
          <w:iCs w:val="0"/>
          <w:caps w:val="0"/>
          <w:color w:val="auto"/>
          <w:spacing w:val="0"/>
          <w:sz w:val="32"/>
          <w:szCs w:val="32"/>
          <w:highlight w:val="none"/>
          <w:lang w:val="en-US" w:eastAsia="zh-CN"/>
        </w:rPr>
        <w:t>项目地点：浙江省杭州市滨江区滨文路555号。</w:t>
      </w:r>
    </w:p>
    <w:p w14:paraId="6746F85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firstLine="640" w:firstLineChars="200"/>
        <w:jc w:val="both"/>
        <w:textAlignment w:val="auto"/>
        <w:rPr>
          <w:rFonts w:hint="eastAsia" w:ascii="仿宋" w:hAnsi="仿宋" w:eastAsia="仿宋" w:cs="仿宋"/>
          <w:i w:val="0"/>
          <w:iCs w:val="0"/>
          <w:caps w:val="0"/>
          <w:color w:val="auto"/>
          <w:spacing w:val="0"/>
          <w:sz w:val="32"/>
          <w:szCs w:val="32"/>
          <w:highlight w:val="none"/>
          <w:lang w:val="en-US" w:eastAsia="zh-CN"/>
        </w:rPr>
      </w:pPr>
      <w:r>
        <w:rPr>
          <w:rFonts w:hint="eastAsia" w:ascii="仿宋" w:hAnsi="仿宋" w:eastAsia="仿宋" w:cs="仿宋"/>
          <w:i w:val="0"/>
          <w:iCs w:val="0"/>
          <w:caps w:val="0"/>
          <w:color w:val="auto"/>
          <w:spacing w:val="0"/>
          <w:sz w:val="32"/>
          <w:szCs w:val="32"/>
          <w:highlight w:val="none"/>
          <w:lang w:val="en-US" w:eastAsia="zh-CN"/>
        </w:rPr>
        <w:t>经济技术指标：项目新建总建筑面积 9659.82平方米，均为地上计容建筑面积，其中，学生宿舍5745.72平方米，无障碍宿舍73.54平方米，警务用房319.77平方米，驻勤用房177.65平方米，学生共享空间1472.03平方米，理疗室201.36平方米，洗衣房60.96平方米，交通空间及辅助用房1608.79平方米（含垃圾房80.66平方米）；另设不计容不计面架空层1323.50平方米。</w:t>
      </w:r>
    </w:p>
    <w:p w14:paraId="0806DCA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left="0" w:firstLine="640" w:firstLineChars="200"/>
        <w:textAlignment w:val="auto"/>
        <w:rPr>
          <w:rFonts w:hint="eastAsia" w:ascii="黑体" w:hAnsi="黑体" w:eastAsia="黑体" w:cs="黑体"/>
          <w:b w:val="0"/>
          <w:bCs w:val="0"/>
          <w:i w:val="0"/>
          <w:iCs w:val="0"/>
          <w:caps w:val="0"/>
          <w:color w:val="auto"/>
          <w:spacing w:val="0"/>
          <w:sz w:val="32"/>
          <w:szCs w:val="32"/>
          <w:highlight w:val="none"/>
        </w:rPr>
      </w:pPr>
      <w:r>
        <w:rPr>
          <w:rFonts w:hint="eastAsia" w:ascii="黑体" w:hAnsi="黑体" w:eastAsia="黑体" w:cs="黑体"/>
          <w:b w:val="0"/>
          <w:bCs w:val="0"/>
          <w:i w:val="0"/>
          <w:iCs w:val="0"/>
          <w:caps w:val="0"/>
          <w:color w:val="auto"/>
          <w:spacing w:val="0"/>
          <w:sz w:val="32"/>
          <w:szCs w:val="32"/>
          <w:highlight w:val="none"/>
        </w:rPr>
        <w:t>二、</w:t>
      </w:r>
      <w:r>
        <w:rPr>
          <w:rFonts w:hint="eastAsia" w:ascii="黑体" w:hAnsi="黑体" w:eastAsia="黑体" w:cs="黑体"/>
          <w:b w:val="0"/>
          <w:bCs w:val="0"/>
          <w:i w:val="0"/>
          <w:iCs w:val="0"/>
          <w:caps w:val="0"/>
          <w:color w:val="auto"/>
          <w:spacing w:val="0"/>
          <w:sz w:val="32"/>
          <w:szCs w:val="32"/>
          <w:highlight w:val="none"/>
          <w:lang w:val="en-US" w:eastAsia="zh-CN"/>
        </w:rPr>
        <w:t>安全</w:t>
      </w:r>
      <w:r>
        <w:rPr>
          <w:rFonts w:hint="eastAsia" w:ascii="黑体" w:hAnsi="黑体" w:eastAsia="黑体" w:cs="黑体"/>
          <w:b w:val="0"/>
          <w:bCs w:val="0"/>
          <w:i w:val="0"/>
          <w:iCs w:val="0"/>
          <w:caps w:val="0"/>
          <w:color w:val="auto"/>
          <w:spacing w:val="0"/>
          <w:sz w:val="32"/>
          <w:szCs w:val="32"/>
          <w:highlight w:val="none"/>
        </w:rPr>
        <w:t>要求</w:t>
      </w:r>
    </w:p>
    <w:p w14:paraId="4D3A157E">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Chars="200"/>
        <w:textAlignment w:val="auto"/>
        <w:rPr>
          <w:rFonts w:hint="eastAsia" w:ascii="黑体" w:hAnsi="黑体" w:eastAsia="黑体" w:cs="黑体"/>
          <w:b w:val="0"/>
          <w:bCs w:val="0"/>
          <w:i w:val="0"/>
          <w:iCs w:val="0"/>
          <w:caps w:val="0"/>
          <w:color w:val="auto"/>
          <w:spacing w:val="0"/>
          <w:sz w:val="32"/>
          <w:szCs w:val="32"/>
          <w:highlight w:val="none"/>
        </w:rPr>
      </w:pPr>
      <w:r>
        <w:rPr>
          <w:rFonts w:hint="eastAsia" w:ascii="仿宋" w:hAnsi="仿宋" w:eastAsia="仿宋" w:cs="仿宋"/>
          <w:i w:val="0"/>
          <w:iCs w:val="0"/>
          <w:caps w:val="0"/>
          <w:color w:val="auto"/>
          <w:spacing w:val="0"/>
          <w:sz w:val="32"/>
          <w:szCs w:val="32"/>
          <w:highlight w:val="none"/>
          <w:lang w:val="en-US" w:eastAsia="zh-CN"/>
        </w:rPr>
        <w:t>安全要求：报价</w:t>
      </w:r>
      <w:r>
        <w:rPr>
          <w:rFonts w:hint="eastAsia" w:ascii="仿宋" w:hAnsi="仿宋" w:eastAsia="仿宋" w:cs="仿宋"/>
          <w:i w:val="0"/>
          <w:iCs w:val="0"/>
          <w:caps w:val="0"/>
          <w:color w:val="auto"/>
          <w:spacing w:val="0"/>
          <w:sz w:val="32"/>
          <w:szCs w:val="32"/>
          <w:highlight w:val="none"/>
        </w:rPr>
        <w:t>人在</w:t>
      </w:r>
      <w:r>
        <w:rPr>
          <w:rFonts w:hint="eastAsia" w:ascii="仿宋" w:hAnsi="仿宋" w:eastAsia="仿宋" w:cs="仿宋"/>
          <w:i w:val="0"/>
          <w:iCs w:val="0"/>
          <w:caps w:val="0"/>
          <w:color w:val="auto"/>
          <w:spacing w:val="0"/>
          <w:sz w:val="32"/>
          <w:szCs w:val="32"/>
          <w:highlight w:val="none"/>
          <w:lang w:val="en-US" w:eastAsia="zh-CN"/>
        </w:rPr>
        <w:t>检测</w:t>
      </w:r>
      <w:r>
        <w:rPr>
          <w:rFonts w:hint="eastAsia" w:ascii="仿宋" w:hAnsi="仿宋" w:eastAsia="仿宋" w:cs="仿宋"/>
          <w:i w:val="0"/>
          <w:iCs w:val="0"/>
          <w:caps w:val="0"/>
          <w:color w:val="auto"/>
          <w:spacing w:val="0"/>
          <w:sz w:val="32"/>
          <w:szCs w:val="32"/>
          <w:highlight w:val="none"/>
        </w:rPr>
        <w:t>工作中，应做好人员、设备和建筑物、构筑物的保护工作，如因</w:t>
      </w:r>
      <w:r>
        <w:rPr>
          <w:rFonts w:hint="eastAsia" w:ascii="仿宋" w:hAnsi="仿宋" w:eastAsia="仿宋" w:cs="仿宋"/>
          <w:i w:val="0"/>
          <w:iCs w:val="0"/>
          <w:caps w:val="0"/>
          <w:color w:val="auto"/>
          <w:spacing w:val="0"/>
          <w:sz w:val="32"/>
          <w:szCs w:val="32"/>
          <w:highlight w:val="none"/>
          <w:lang w:val="en-US" w:eastAsia="zh-CN"/>
        </w:rPr>
        <w:t>报价</w:t>
      </w:r>
      <w:r>
        <w:rPr>
          <w:rFonts w:hint="eastAsia" w:ascii="仿宋" w:hAnsi="仿宋" w:eastAsia="仿宋" w:cs="仿宋"/>
          <w:i w:val="0"/>
          <w:iCs w:val="0"/>
          <w:caps w:val="0"/>
          <w:color w:val="auto"/>
          <w:spacing w:val="0"/>
          <w:sz w:val="32"/>
          <w:szCs w:val="32"/>
          <w:highlight w:val="none"/>
        </w:rPr>
        <w:t>人责任发生安全事故，由</w:t>
      </w:r>
      <w:r>
        <w:rPr>
          <w:rFonts w:hint="eastAsia" w:ascii="仿宋" w:hAnsi="仿宋" w:eastAsia="仿宋" w:cs="仿宋"/>
          <w:i w:val="0"/>
          <w:iCs w:val="0"/>
          <w:caps w:val="0"/>
          <w:color w:val="auto"/>
          <w:spacing w:val="0"/>
          <w:sz w:val="32"/>
          <w:szCs w:val="32"/>
          <w:highlight w:val="none"/>
          <w:lang w:val="en-US" w:eastAsia="zh-CN"/>
        </w:rPr>
        <w:t>报价</w:t>
      </w:r>
      <w:r>
        <w:rPr>
          <w:rFonts w:hint="eastAsia" w:ascii="仿宋" w:hAnsi="仿宋" w:eastAsia="仿宋" w:cs="仿宋"/>
          <w:i w:val="0"/>
          <w:iCs w:val="0"/>
          <w:caps w:val="0"/>
          <w:color w:val="auto"/>
          <w:spacing w:val="0"/>
          <w:sz w:val="32"/>
          <w:szCs w:val="32"/>
          <w:highlight w:val="none"/>
        </w:rPr>
        <w:t>人承担全部责任；如因</w:t>
      </w:r>
      <w:r>
        <w:rPr>
          <w:rFonts w:hint="eastAsia" w:ascii="仿宋" w:hAnsi="仿宋" w:eastAsia="仿宋" w:cs="仿宋"/>
          <w:i w:val="0"/>
          <w:iCs w:val="0"/>
          <w:caps w:val="0"/>
          <w:color w:val="auto"/>
          <w:spacing w:val="0"/>
          <w:sz w:val="32"/>
          <w:szCs w:val="32"/>
          <w:highlight w:val="none"/>
          <w:lang w:val="en-US" w:eastAsia="zh-CN"/>
        </w:rPr>
        <w:t>报价</w:t>
      </w:r>
      <w:r>
        <w:rPr>
          <w:rFonts w:hint="eastAsia" w:ascii="仿宋" w:hAnsi="仿宋" w:eastAsia="仿宋" w:cs="仿宋"/>
          <w:i w:val="0"/>
          <w:iCs w:val="0"/>
          <w:caps w:val="0"/>
          <w:color w:val="auto"/>
          <w:spacing w:val="0"/>
          <w:sz w:val="32"/>
          <w:szCs w:val="32"/>
          <w:highlight w:val="none"/>
        </w:rPr>
        <w:t>人责任对建筑物、构筑物造成损坏，由</w:t>
      </w:r>
      <w:r>
        <w:rPr>
          <w:rFonts w:hint="eastAsia" w:ascii="仿宋" w:hAnsi="仿宋" w:eastAsia="仿宋" w:cs="仿宋"/>
          <w:i w:val="0"/>
          <w:iCs w:val="0"/>
          <w:caps w:val="0"/>
          <w:color w:val="auto"/>
          <w:spacing w:val="0"/>
          <w:sz w:val="32"/>
          <w:szCs w:val="32"/>
          <w:highlight w:val="none"/>
          <w:lang w:val="en-US" w:eastAsia="zh-CN"/>
        </w:rPr>
        <w:t>报价</w:t>
      </w:r>
      <w:r>
        <w:rPr>
          <w:rFonts w:hint="eastAsia" w:ascii="仿宋" w:hAnsi="仿宋" w:eastAsia="仿宋" w:cs="仿宋"/>
          <w:i w:val="0"/>
          <w:iCs w:val="0"/>
          <w:caps w:val="0"/>
          <w:color w:val="auto"/>
          <w:spacing w:val="0"/>
          <w:sz w:val="32"/>
          <w:szCs w:val="32"/>
          <w:highlight w:val="none"/>
        </w:rPr>
        <w:t>人承担赔偿责任。</w:t>
      </w:r>
    </w:p>
    <w:p w14:paraId="1D2F71E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left="0" w:firstLine="640" w:firstLineChars="200"/>
        <w:textAlignment w:val="auto"/>
        <w:rPr>
          <w:rFonts w:hint="eastAsia" w:ascii="黑体" w:hAnsi="黑体" w:eastAsia="黑体" w:cs="黑体"/>
          <w:b w:val="0"/>
          <w:bCs w:val="0"/>
          <w:i w:val="0"/>
          <w:iCs w:val="0"/>
          <w:caps w:val="0"/>
          <w:color w:val="auto"/>
          <w:spacing w:val="0"/>
          <w:sz w:val="32"/>
          <w:szCs w:val="32"/>
          <w:highlight w:val="none"/>
        </w:rPr>
      </w:pPr>
      <w:r>
        <w:rPr>
          <w:rFonts w:hint="eastAsia" w:ascii="黑体" w:hAnsi="黑体" w:eastAsia="黑体" w:cs="黑体"/>
          <w:b w:val="0"/>
          <w:bCs w:val="0"/>
          <w:i w:val="0"/>
          <w:iCs w:val="0"/>
          <w:caps w:val="0"/>
          <w:color w:val="auto"/>
          <w:spacing w:val="0"/>
          <w:sz w:val="32"/>
          <w:szCs w:val="32"/>
          <w:highlight w:val="none"/>
        </w:rPr>
        <w:t>三、</w:t>
      </w:r>
      <w:r>
        <w:rPr>
          <w:rFonts w:hint="eastAsia" w:ascii="黑体" w:hAnsi="黑体" w:eastAsia="黑体" w:cs="黑体"/>
          <w:b w:val="0"/>
          <w:bCs w:val="0"/>
          <w:i w:val="0"/>
          <w:iCs w:val="0"/>
          <w:caps w:val="0"/>
          <w:color w:val="auto"/>
          <w:spacing w:val="0"/>
          <w:sz w:val="32"/>
          <w:szCs w:val="32"/>
          <w:highlight w:val="none"/>
          <w:lang w:val="en-US" w:eastAsia="zh-CN"/>
        </w:rPr>
        <w:t>服务</w:t>
      </w:r>
      <w:r>
        <w:rPr>
          <w:rFonts w:hint="eastAsia" w:ascii="黑体" w:hAnsi="黑体" w:eastAsia="黑体" w:cs="黑体"/>
          <w:b w:val="0"/>
          <w:bCs w:val="0"/>
          <w:i w:val="0"/>
          <w:iCs w:val="0"/>
          <w:caps w:val="0"/>
          <w:color w:val="auto"/>
          <w:spacing w:val="0"/>
          <w:sz w:val="32"/>
          <w:szCs w:val="32"/>
          <w:highlight w:val="none"/>
        </w:rPr>
        <w:t>内容</w:t>
      </w:r>
      <w:r>
        <w:rPr>
          <w:rFonts w:hint="eastAsia" w:ascii="黑体" w:hAnsi="黑体" w:eastAsia="黑体" w:cs="黑体"/>
          <w:b w:val="0"/>
          <w:bCs w:val="0"/>
          <w:i w:val="0"/>
          <w:iCs w:val="0"/>
          <w:caps w:val="0"/>
          <w:color w:val="auto"/>
          <w:spacing w:val="0"/>
          <w:sz w:val="32"/>
          <w:szCs w:val="32"/>
          <w:highlight w:val="none"/>
          <w:lang w:val="en-US" w:eastAsia="zh-CN"/>
        </w:rPr>
        <w:t>及要求</w:t>
      </w:r>
    </w:p>
    <w:p w14:paraId="024F5F53">
      <w:pPr>
        <w:pStyle w:val="5"/>
        <w:widowControl/>
        <w:spacing w:beforeAutospacing="0" w:afterAutospacing="0" w:line="579" w:lineRule="exact"/>
        <w:ind w:firstLine="640" w:firstLineChars="200"/>
        <w:jc w:val="left"/>
        <w:rPr>
          <w:rFonts w:hint="eastAsia" w:ascii="仿宋" w:hAnsi="仿宋" w:eastAsia="仿宋" w:cs="仿宋"/>
          <w:i w:val="0"/>
          <w:iCs w:val="0"/>
          <w:caps w:val="0"/>
          <w:color w:val="auto"/>
          <w:spacing w:val="0"/>
          <w:sz w:val="32"/>
          <w:szCs w:val="32"/>
          <w:highlight w:val="none"/>
          <w:lang w:val="en-US" w:eastAsia="zh-CN"/>
        </w:rPr>
      </w:pPr>
      <w:r>
        <w:rPr>
          <w:rFonts w:hint="eastAsia" w:ascii="仿宋" w:hAnsi="仿宋" w:eastAsia="仿宋" w:cs="仿宋"/>
          <w:i w:val="0"/>
          <w:iCs w:val="0"/>
          <w:caps w:val="0"/>
          <w:color w:val="auto"/>
          <w:spacing w:val="0"/>
          <w:sz w:val="32"/>
          <w:szCs w:val="32"/>
          <w:highlight w:val="none"/>
          <w:lang w:val="en-US" w:eastAsia="zh-CN"/>
        </w:rPr>
        <w:t>1、主要内容：</w:t>
      </w:r>
      <w:r>
        <w:rPr>
          <w:rFonts w:hint="eastAsia" w:ascii="仿宋" w:hAnsi="仿宋" w:eastAsia="仿宋" w:cs="仿宋"/>
          <w:i w:val="0"/>
          <w:iCs w:val="0"/>
          <w:caps w:val="0"/>
          <w:color w:val="auto"/>
          <w:spacing w:val="0"/>
          <w:sz w:val="32"/>
          <w:szCs w:val="32"/>
          <w:highlight w:val="none"/>
          <w:shd w:val="clear" w:fill="FFFFFF"/>
        </w:rPr>
        <w:t>对浙江警察学院滨江校区新建学生宿舍楼项目主要功能房间开展室内空气质量检测，</w:t>
      </w:r>
      <w:r>
        <w:rPr>
          <w:rFonts w:hint="eastAsia" w:ascii="仿宋" w:hAnsi="仿宋" w:eastAsia="仿宋" w:cs="仿宋"/>
          <w:i w:val="0"/>
          <w:iCs w:val="0"/>
          <w:caps w:val="0"/>
          <w:color w:val="auto"/>
          <w:spacing w:val="0"/>
          <w:sz w:val="32"/>
          <w:szCs w:val="32"/>
          <w:highlight w:val="none"/>
          <w:shd w:val="clear" w:fill="FFFFFF"/>
          <w:lang w:val="en-US" w:eastAsia="zh-CN"/>
        </w:rPr>
        <w:t>包括但不限于</w:t>
      </w:r>
      <w:r>
        <w:rPr>
          <w:rFonts w:hint="eastAsia" w:ascii="仿宋" w:hAnsi="仿宋" w:eastAsia="仿宋" w:cs="仿宋"/>
          <w:i w:val="0"/>
          <w:iCs w:val="0"/>
          <w:caps w:val="0"/>
          <w:color w:val="auto"/>
          <w:spacing w:val="0"/>
          <w:sz w:val="32"/>
          <w:szCs w:val="32"/>
          <w:highlight w:val="none"/>
          <w:shd w:val="clear" w:fill="FFFFFF"/>
        </w:rPr>
        <w:t>甲醛、苯、甲苯、二甲苯、总挥发性有机化合物（TVOC）、氨、氡</w:t>
      </w:r>
      <w:r>
        <w:rPr>
          <w:rFonts w:hint="eastAsia" w:ascii="仿宋" w:hAnsi="仿宋" w:eastAsia="仿宋" w:cs="仿宋"/>
          <w:color w:val="auto"/>
          <w:sz w:val="32"/>
          <w:szCs w:val="32"/>
          <w:highlight w:val="none"/>
        </w:rPr>
        <w:t>等关键空气污染物指标</w:t>
      </w:r>
      <w:r>
        <w:rPr>
          <w:rFonts w:hint="eastAsia" w:ascii="仿宋" w:hAnsi="仿宋" w:eastAsia="仿宋" w:cs="仿宋"/>
          <w:color w:val="auto"/>
          <w:sz w:val="32"/>
          <w:szCs w:val="32"/>
          <w:highlight w:val="none"/>
          <w:lang w:eastAsia="zh-CN"/>
        </w:rPr>
        <w:t>，</w:t>
      </w:r>
      <w:r>
        <w:rPr>
          <w:rFonts w:hint="eastAsia" w:ascii="仿宋" w:hAnsi="仿宋" w:eastAsia="仿宋" w:cs="仿宋"/>
          <w:i w:val="0"/>
          <w:iCs w:val="0"/>
          <w:caps w:val="0"/>
          <w:color w:val="auto"/>
          <w:spacing w:val="0"/>
          <w:sz w:val="32"/>
          <w:szCs w:val="32"/>
          <w:highlight w:val="none"/>
          <w:shd w:val="clear" w:fill="FFFFFF"/>
        </w:rPr>
        <w:t>并出具</w:t>
      </w:r>
      <w:r>
        <w:rPr>
          <w:rFonts w:hint="eastAsia" w:ascii="仿宋" w:hAnsi="仿宋" w:eastAsia="仿宋" w:cs="仿宋"/>
          <w:i w:val="0"/>
          <w:iCs w:val="0"/>
          <w:caps w:val="0"/>
          <w:color w:val="auto"/>
          <w:spacing w:val="0"/>
          <w:sz w:val="32"/>
          <w:szCs w:val="32"/>
          <w:highlight w:val="none"/>
          <w:shd w:val="clear" w:fill="FFFFFF"/>
          <w:lang w:val="en-US" w:eastAsia="zh-CN"/>
        </w:rPr>
        <w:t>符合规定的</w:t>
      </w:r>
      <w:r>
        <w:rPr>
          <w:rFonts w:hint="eastAsia" w:ascii="仿宋" w:hAnsi="仿宋" w:eastAsia="仿宋" w:cs="仿宋"/>
          <w:i w:val="0"/>
          <w:iCs w:val="0"/>
          <w:caps w:val="0"/>
          <w:color w:val="auto"/>
          <w:spacing w:val="0"/>
          <w:sz w:val="32"/>
          <w:szCs w:val="32"/>
          <w:highlight w:val="none"/>
          <w:shd w:val="clear" w:fill="FFFFFF"/>
        </w:rPr>
        <w:t>检测报告。</w:t>
      </w:r>
    </w:p>
    <w:p w14:paraId="288AAE5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firstLine="640" w:firstLineChars="200"/>
        <w:textAlignment w:val="auto"/>
        <w:rPr>
          <w:rFonts w:hint="eastAsia" w:ascii="仿宋" w:hAnsi="仿宋" w:eastAsia="仿宋" w:cs="仿宋"/>
          <w:i w:val="0"/>
          <w:iCs w:val="0"/>
          <w:caps w:val="0"/>
          <w:color w:val="auto"/>
          <w:spacing w:val="0"/>
          <w:sz w:val="32"/>
          <w:szCs w:val="32"/>
          <w:highlight w:val="none"/>
          <w:lang w:val="en-US" w:eastAsia="zh-CN"/>
        </w:rPr>
      </w:pPr>
      <w:r>
        <w:rPr>
          <w:rFonts w:hint="eastAsia" w:ascii="仿宋" w:hAnsi="仿宋" w:eastAsia="仿宋" w:cs="仿宋"/>
          <w:i w:val="0"/>
          <w:iCs w:val="0"/>
          <w:caps w:val="0"/>
          <w:color w:val="auto"/>
          <w:spacing w:val="0"/>
          <w:sz w:val="32"/>
          <w:szCs w:val="32"/>
          <w:highlight w:val="none"/>
          <w:lang w:val="en-US" w:eastAsia="zh-CN"/>
        </w:rPr>
        <w:t>2、技术标准</w:t>
      </w:r>
    </w:p>
    <w:p w14:paraId="0FEF58E9">
      <w:pPr>
        <w:pStyle w:val="5"/>
        <w:keepNext w:val="0"/>
        <w:keepLines w:val="0"/>
        <w:widowControl/>
        <w:suppressLineNumbers w:val="0"/>
        <w:pBdr>
          <w:top w:val="none" w:color="auto" w:sz="0" w:space="0"/>
          <w:left w:val="none" w:color="auto" w:sz="0" w:space="0"/>
          <w:right w:val="none" w:color="auto" w:sz="0" w:space="0"/>
        </w:pBdr>
        <w:shd w:val="clear" w:fill="auto"/>
        <w:spacing w:before="0" w:beforeAutospacing="0" w:afterAutospacing="0" w:line="579" w:lineRule="exact"/>
        <w:ind w:left="0" w:firstLine="640" w:firstLineChars="200"/>
        <w:jc w:val="left"/>
        <w:rPr>
          <w:rFonts w:hint="eastAsia" w:ascii="仿宋" w:hAnsi="仿宋" w:eastAsia="仿宋" w:cs="仿宋"/>
          <w:i w:val="0"/>
          <w:iCs w:val="0"/>
          <w:caps w:val="0"/>
          <w:color w:val="auto"/>
          <w:spacing w:val="0"/>
          <w:sz w:val="32"/>
          <w:szCs w:val="32"/>
          <w:highlight w:val="none"/>
          <w:lang w:bidi="ar"/>
        </w:rPr>
      </w:pPr>
      <w:r>
        <w:rPr>
          <w:rFonts w:hint="eastAsia" w:ascii="仿宋" w:hAnsi="仿宋" w:eastAsia="仿宋" w:cs="仿宋"/>
          <w:i w:val="0"/>
          <w:iCs w:val="0"/>
          <w:caps w:val="0"/>
          <w:color w:val="auto"/>
          <w:spacing w:val="0"/>
          <w:kern w:val="0"/>
          <w:sz w:val="32"/>
          <w:szCs w:val="32"/>
          <w:highlight w:val="none"/>
          <w:shd w:val="clear"/>
          <w:lang w:val="en-US" w:eastAsia="zh-CN" w:bidi="ar"/>
        </w:rPr>
        <w:t>①、</w:t>
      </w:r>
      <w:r>
        <w:rPr>
          <w:rFonts w:hint="eastAsia" w:ascii="仿宋" w:hAnsi="仿宋" w:eastAsia="仿宋" w:cs="仿宋"/>
          <w:i w:val="0"/>
          <w:iCs w:val="0"/>
          <w:caps w:val="0"/>
          <w:color w:val="auto"/>
          <w:spacing w:val="0"/>
          <w:sz w:val="32"/>
          <w:szCs w:val="32"/>
          <w:highlight w:val="none"/>
          <w:shd w:val="clear" w:fill="auto"/>
          <w:lang w:bidi="ar"/>
        </w:rPr>
        <w:t>《民用建筑工程室内环境污染控制标准》（GB 50325-2020）</w:t>
      </w:r>
      <w:r>
        <w:rPr>
          <w:rFonts w:hint="eastAsia" w:ascii="仿宋" w:hAnsi="仿宋" w:eastAsia="仿宋" w:cs="仿宋"/>
          <w:i w:val="0"/>
          <w:iCs w:val="0"/>
          <w:caps w:val="0"/>
          <w:color w:val="auto"/>
          <w:spacing w:val="0"/>
          <w:kern w:val="0"/>
          <w:sz w:val="32"/>
          <w:szCs w:val="32"/>
          <w:highlight w:val="none"/>
          <w:shd w:val="clear"/>
          <w:lang w:val="en-US" w:eastAsia="zh-CN" w:bidi="ar"/>
        </w:rPr>
        <w:t>；</w:t>
      </w:r>
    </w:p>
    <w:p w14:paraId="3A7387B9">
      <w:pPr>
        <w:pStyle w:val="5"/>
        <w:keepNext w:val="0"/>
        <w:keepLines w:val="0"/>
        <w:widowControl/>
        <w:suppressLineNumbers w:val="0"/>
        <w:pBdr>
          <w:top w:val="none" w:color="auto" w:sz="0" w:space="0"/>
          <w:left w:val="none" w:color="auto" w:sz="0" w:space="0"/>
          <w:right w:val="none" w:color="auto" w:sz="0" w:space="0"/>
        </w:pBdr>
        <w:shd w:val="clear" w:fill="auto"/>
        <w:spacing w:before="0" w:beforeAutospacing="0" w:afterAutospacing="0" w:line="579" w:lineRule="exact"/>
        <w:ind w:left="0" w:firstLine="640" w:firstLineChars="200"/>
        <w:jc w:val="left"/>
        <w:rPr>
          <w:rFonts w:hint="eastAsia" w:ascii="仿宋" w:hAnsi="仿宋" w:eastAsia="仿宋" w:cs="仿宋"/>
          <w:i w:val="0"/>
          <w:iCs w:val="0"/>
          <w:caps w:val="0"/>
          <w:color w:val="auto"/>
          <w:spacing w:val="0"/>
          <w:sz w:val="32"/>
          <w:szCs w:val="32"/>
          <w:highlight w:val="none"/>
          <w:lang w:bidi="ar"/>
        </w:rPr>
      </w:pPr>
      <w:r>
        <w:rPr>
          <w:rFonts w:hint="eastAsia" w:ascii="仿宋" w:hAnsi="仿宋" w:eastAsia="仿宋" w:cs="仿宋"/>
          <w:i w:val="0"/>
          <w:iCs w:val="0"/>
          <w:caps w:val="0"/>
          <w:color w:val="auto"/>
          <w:spacing w:val="0"/>
          <w:kern w:val="0"/>
          <w:sz w:val="32"/>
          <w:szCs w:val="32"/>
          <w:highlight w:val="none"/>
          <w:shd w:val="clear"/>
          <w:lang w:val="en-US" w:eastAsia="zh-CN" w:bidi="ar"/>
        </w:rPr>
        <w:t>②、</w:t>
      </w:r>
      <w:r>
        <w:rPr>
          <w:rFonts w:hint="eastAsia" w:ascii="仿宋" w:hAnsi="仿宋" w:eastAsia="仿宋" w:cs="仿宋"/>
          <w:i w:val="0"/>
          <w:iCs w:val="0"/>
          <w:caps w:val="0"/>
          <w:color w:val="auto"/>
          <w:spacing w:val="0"/>
          <w:sz w:val="32"/>
          <w:szCs w:val="32"/>
          <w:highlight w:val="none"/>
          <w:shd w:val="clear" w:fill="auto"/>
          <w:lang w:bidi="ar"/>
        </w:rPr>
        <w:t>《室内空气质量标准》（GB/T 18883-2022）</w:t>
      </w:r>
      <w:r>
        <w:rPr>
          <w:rFonts w:hint="eastAsia" w:ascii="仿宋" w:hAnsi="仿宋" w:eastAsia="仿宋" w:cs="仿宋"/>
          <w:i w:val="0"/>
          <w:iCs w:val="0"/>
          <w:caps w:val="0"/>
          <w:color w:val="auto"/>
          <w:spacing w:val="0"/>
          <w:kern w:val="0"/>
          <w:sz w:val="32"/>
          <w:szCs w:val="32"/>
          <w:highlight w:val="none"/>
          <w:shd w:val="clear"/>
          <w:lang w:val="en-US" w:eastAsia="zh-CN" w:bidi="ar"/>
        </w:rPr>
        <w:t>；</w:t>
      </w:r>
    </w:p>
    <w:p w14:paraId="155E36BE">
      <w:pPr>
        <w:pStyle w:val="5"/>
        <w:keepNext w:val="0"/>
        <w:keepLines w:val="0"/>
        <w:widowControl/>
        <w:suppressLineNumbers w:val="0"/>
        <w:pBdr>
          <w:top w:val="none" w:color="auto" w:sz="0" w:space="0"/>
          <w:left w:val="none" w:color="auto" w:sz="0" w:space="0"/>
          <w:right w:val="none" w:color="auto" w:sz="0" w:space="0"/>
        </w:pBdr>
        <w:shd w:val="clear" w:fill="auto"/>
        <w:spacing w:before="0" w:beforeAutospacing="0" w:afterAutospacing="0" w:line="579" w:lineRule="exact"/>
        <w:ind w:left="0" w:firstLine="640" w:firstLineChars="200"/>
        <w:jc w:val="left"/>
        <w:rPr>
          <w:rFonts w:hint="eastAsia" w:ascii="仿宋" w:hAnsi="仿宋" w:eastAsia="仿宋" w:cs="仿宋"/>
          <w:i w:val="0"/>
          <w:iCs w:val="0"/>
          <w:caps w:val="0"/>
          <w:color w:val="auto"/>
          <w:spacing w:val="0"/>
          <w:sz w:val="32"/>
          <w:szCs w:val="32"/>
          <w:highlight w:val="none"/>
          <w:lang w:bidi="ar"/>
        </w:rPr>
      </w:pPr>
      <w:r>
        <w:rPr>
          <w:rFonts w:hint="eastAsia" w:ascii="仿宋" w:hAnsi="仿宋" w:eastAsia="仿宋" w:cs="仿宋"/>
          <w:i w:val="0"/>
          <w:iCs w:val="0"/>
          <w:caps w:val="0"/>
          <w:color w:val="auto"/>
          <w:spacing w:val="0"/>
          <w:kern w:val="0"/>
          <w:sz w:val="32"/>
          <w:szCs w:val="32"/>
          <w:highlight w:val="none"/>
          <w:shd w:val="clear"/>
          <w:lang w:val="en-US" w:eastAsia="zh-CN" w:bidi="ar"/>
        </w:rPr>
        <w:t>③、其他有关的国家标准及行业标准。</w:t>
      </w:r>
    </w:p>
    <w:p w14:paraId="6EACEAE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left="0" w:firstLine="640" w:firstLineChars="200"/>
        <w:textAlignment w:val="auto"/>
        <w:rPr>
          <w:rFonts w:hint="eastAsia" w:ascii="黑体" w:hAnsi="黑体" w:eastAsia="黑体" w:cs="黑体"/>
          <w:b w:val="0"/>
          <w:bCs w:val="0"/>
          <w:i w:val="0"/>
          <w:iCs w:val="0"/>
          <w:caps w:val="0"/>
          <w:color w:val="auto"/>
          <w:spacing w:val="0"/>
          <w:sz w:val="32"/>
          <w:szCs w:val="32"/>
          <w:highlight w:val="none"/>
        </w:rPr>
      </w:pPr>
      <w:r>
        <w:rPr>
          <w:rFonts w:hint="eastAsia" w:ascii="黑体" w:hAnsi="黑体" w:eastAsia="黑体" w:cs="黑体"/>
          <w:b w:val="0"/>
          <w:bCs w:val="0"/>
          <w:i w:val="0"/>
          <w:iCs w:val="0"/>
          <w:caps w:val="0"/>
          <w:color w:val="auto"/>
          <w:spacing w:val="0"/>
          <w:sz w:val="32"/>
          <w:szCs w:val="32"/>
          <w:highlight w:val="none"/>
        </w:rPr>
        <w:t>四、报价人</w:t>
      </w:r>
      <w:r>
        <w:rPr>
          <w:rFonts w:hint="eastAsia" w:ascii="黑体" w:hAnsi="黑体" w:eastAsia="黑体" w:cs="黑体"/>
          <w:b w:val="0"/>
          <w:bCs w:val="0"/>
          <w:i w:val="0"/>
          <w:iCs w:val="0"/>
          <w:caps w:val="0"/>
          <w:color w:val="auto"/>
          <w:spacing w:val="0"/>
          <w:sz w:val="32"/>
          <w:szCs w:val="32"/>
          <w:highlight w:val="none"/>
          <w:lang w:val="en-US" w:eastAsia="zh-CN"/>
        </w:rPr>
        <w:t>资格</w:t>
      </w:r>
      <w:r>
        <w:rPr>
          <w:rFonts w:hint="eastAsia" w:ascii="黑体" w:hAnsi="黑体" w:eastAsia="黑体" w:cs="黑体"/>
          <w:b w:val="0"/>
          <w:bCs w:val="0"/>
          <w:i w:val="0"/>
          <w:iCs w:val="0"/>
          <w:caps w:val="0"/>
          <w:color w:val="auto"/>
          <w:spacing w:val="0"/>
          <w:sz w:val="32"/>
          <w:szCs w:val="32"/>
          <w:highlight w:val="none"/>
        </w:rPr>
        <w:t>要求</w:t>
      </w:r>
    </w:p>
    <w:p w14:paraId="2AF5892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firstLine="640" w:firstLineChars="200"/>
        <w:textAlignment w:val="auto"/>
        <w:rPr>
          <w:rFonts w:hint="default" w:ascii="仿宋" w:hAnsi="仿宋" w:eastAsia="仿宋" w:cs="仿宋"/>
          <w:i w:val="0"/>
          <w:iCs w:val="0"/>
          <w:caps w:val="0"/>
          <w:color w:val="auto"/>
          <w:spacing w:val="0"/>
          <w:sz w:val="32"/>
          <w:szCs w:val="32"/>
          <w:highlight w:val="none"/>
          <w:lang w:eastAsia="zh-CN"/>
        </w:rPr>
      </w:pPr>
      <w:r>
        <w:rPr>
          <w:rFonts w:hint="eastAsia" w:ascii="仿宋" w:hAnsi="仿宋" w:eastAsia="仿宋" w:cs="仿宋"/>
          <w:i w:val="0"/>
          <w:iCs w:val="0"/>
          <w:caps w:val="0"/>
          <w:color w:val="auto"/>
          <w:spacing w:val="0"/>
          <w:sz w:val="32"/>
          <w:szCs w:val="32"/>
          <w:highlight w:val="none"/>
          <w:lang w:val="en-US" w:eastAsia="zh-CN"/>
        </w:rPr>
        <w:t>1、</w:t>
      </w:r>
      <w:r>
        <w:rPr>
          <w:rFonts w:hint="default" w:ascii="仿宋" w:hAnsi="仿宋" w:eastAsia="仿宋" w:cs="仿宋"/>
          <w:i w:val="0"/>
          <w:iCs w:val="0"/>
          <w:caps w:val="0"/>
          <w:color w:val="auto"/>
          <w:spacing w:val="0"/>
          <w:sz w:val="32"/>
          <w:szCs w:val="32"/>
          <w:highlight w:val="none"/>
        </w:rPr>
        <w:t>满足《中华人民共和国政府采购法》第二十二条规定；未被“信用中国”（www.creditchina.gov.cn)、中国政府采购网（www.ccgp.gov.cn）列入失信被执行人、重大税收违法失信主体、政府采购严重违法失信行为记录名单。</w:t>
      </w:r>
    </w:p>
    <w:p w14:paraId="0B36A41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firstLine="640" w:firstLineChars="200"/>
        <w:textAlignment w:val="auto"/>
        <w:rPr>
          <w:rFonts w:hint="default" w:ascii="仿宋" w:hAnsi="仿宋" w:eastAsia="仿宋" w:cs="仿宋"/>
          <w:i w:val="0"/>
          <w:iCs w:val="0"/>
          <w:caps w:val="0"/>
          <w:color w:val="auto"/>
          <w:spacing w:val="0"/>
          <w:sz w:val="32"/>
          <w:szCs w:val="32"/>
          <w:highlight w:val="none"/>
          <w:lang w:eastAsia="zh-CN"/>
        </w:rPr>
      </w:pPr>
      <w:r>
        <w:rPr>
          <w:rFonts w:hint="default" w:ascii="仿宋" w:hAnsi="仿宋" w:eastAsia="仿宋" w:cs="仿宋"/>
          <w:i w:val="0"/>
          <w:iCs w:val="0"/>
          <w:caps w:val="0"/>
          <w:color w:val="auto"/>
          <w:spacing w:val="0"/>
          <w:sz w:val="32"/>
          <w:szCs w:val="32"/>
          <w:highlight w:val="none"/>
          <w:lang w:eastAsia="zh-CN"/>
        </w:rPr>
        <w:t>2、报价人应具备有效的建设工程质量检测机构资质证书并具备检验检测机构资质认定（CMA）能力，</w:t>
      </w:r>
      <w:r>
        <w:rPr>
          <w:rFonts w:hint="default" w:ascii="仿宋" w:hAnsi="仿宋" w:eastAsia="仿宋" w:cs="仿宋"/>
          <w:i w:val="0"/>
          <w:iCs w:val="0"/>
          <w:caps w:val="0"/>
          <w:color w:val="auto"/>
          <w:spacing w:val="0"/>
          <w:sz w:val="32"/>
          <w:szCs w:val="32"/>
          <w:highlight w:val="none"/>
          <w:lang w:val="en-US" w:eastAsia="zh-CN"/>
        </w:rPr>
        <w:t>检测能力包含</w:t>
      </w:r>
      <w:r>
        <w:rPr>
          <w:rFonts w:hint="eastAsia" w:ascii="仿宋" w:hAnsi="仿宋" w:eastAsia="仿宋" w:cs="仿宋"/>
          <w:i w:val="0"/>
          <w:iCs w:val="0"/>
          <w:caps w:val="0"/>
          <w:color w:val="auto"/>
          <w:spacing w:val="0"/>
          <w:sz w:val="32"/>
          <w:szCs w:val="32"/>
          <w:highlight w:val="none"/>
          <w:lang w:val="en-US" w:eastAsia="zh-CN"/>
        </w:rPr>
        <w:t>室内空气</w:t>
      </w:r>
      <w:r>
        <w:rPr>
          <w:rFonts w:hint="default" w:ascii="仿宋" w:hAnsi="仿宋" w:eastAsia="仿宋" w:cs="仿宋"/>
          <w:i w:val="0"/>
          <w:iCs w:val="0"/>
          <w:caps w:val="0"/>
          <w:color w:val="auto"/>
          <w:spacing w:val="0"/>
          <w:sz w:val="32"/>
          <w:szCs w:val="32"/>
          <w:highlight w:val="none"/>
          <w:lang w:val="en-US" w:eastAsia="zh-CN"/>
        </w:rPr>
        <w:t>检测，能够</w:t>
      </w:r>
      <w:r>
        <w:rPr>
          <w:rFonts w:hint="default" w:ascii="仿宋" w:hAnsi="仿宋" w:eastAsia="仿宋" w:cs="仿宋"/>
          <w:i w:val="0"/>
          <w:iCs w:val="0"/>
          <w:caps w:val="0"/>
          <w:color w:val="auto"/>
          <w:spacing w:val="0"/>
          <w:sz w:val="32"/>
          <w:szCs w:val="32"/>
          <w:highlight w:val="none"/>
          <w:lang w:eastAsia="zh-CN"/>
        </w:rPr>
        <w:t>出具符合竣工验收要求的检测报告。</w:t>
      </w:r>
    </w:p>
    <w:p w14:paraId="24CF4EB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firstLine="640" w:firstLineChars="200"/>
        <w:textAlignment w:val="auto"/>
        <w:rPr>
          <w:rFonts w:hint="eastAsia" w:ascii="黑体" w:hAnsi="黑体" w:eastAsia="黑体" w:cs="黑体"/>
          <w:i w:val="0"/>
          <w:iCs w:val="0"/>
          <w:caps w:val="0"/>
          <w:color w:val="auto"/>
          <w:spacing w:val="0"/>
          <w:sz w:val="32"/>
          <w:szCs w:val="32"/>
          <w:highlight w:val="none"/>
          <w:lang w:val="en-US" w:eastAsia="zh-CN" w:bidi="ar"/>
        </w:rPr>
      </w:pPr>
      <w:r>
        <w:rPr>
          <w:rFonts w:hint="eastAsia" w:ascii="黑体" w:hAnsi="黑体" w:eastAsia="黑体" w:cs="黑体"/>
          <w:i w:val="0"/>
          <w:iCs w:val="0"/>
          <w:caps w:val="0"/>
          <w:color w:val="auto"/>
          <w:spacing w:val="0"/>
          <w:sz w:val="32"/>
          <w:szCs w:val="32"/>
          <w:highlight w:val="none"/>
          <w:lang w:val="en-US" w:eastAsia="zh-CN" w:bidi="ar"/>
        </w:rPr>
        <w:t>五、项目商务要求</w:t>
      </w:r>
    </w:p>
    <w:p w14:paraId="0C44C7E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firstLine="640" w:firstLineChars="200"/>
        <w:textAlignment w:val="auto"/>
        <w:rPr>
          <w:rFonts w:hint="default" w:ascii="仿宋" w:hAnsi="仿宋" w:eastAsia="仿宋" w:cs="仿宋"/>
          <w:i w:val="0"/>
          <w:iCs w:val="0"/>
          <w:caps w:val="0"/>
          <w:color w:val="auto"/>
          <w:spacing w:val="0"/>
          <w:sz w:val="32"/>
          <w:szCs w:val="32"/>
          <w:highlight w:val="none"/>
          <w:lang w:val="en-US" w:eastAsia="zh-CN" w:bidi="ar"/>
        </w:rPr>
      </w:pPr>
      <w:r>
        <w:rPr>
          <w:rFonts w:hint="default" w:ascii="仿宋" w:hAnsi="仿宋" w:eastAsia="仿宋" w:cs="仿宋"/>
          <w:i w:val="0"/>
          <w:iCs w:val="0"/>
          <w:caps w:val="0"/>
          <w:color w:val="auto"/>
          <w:spacing w:val="0"/>
          <w:sz w:val="32"/>
          <w:szCs w:val="32"/>
          <w:highlight w:val="none"/>
          <w:lang w:val="en-US" w:eastAsia="zh-CN" w:bidi="ar"/>
        </w:rPr>
        <w:t>1</w:t>
      </w:r>
      <w:r>
        <w:rPr>
          <w:rFonts w:hint="eastAsia" w:ascii="仿宋" w:hAnsi="仿宋" w:eastAsia="仿宋" w:cs="仿宋"/>
          <w:i w:val="0"/>
          <w:iCs w:val="0"/>
          <w:caps w:val="0"/>
          <w:color w:val="auto"/>
          <w:spacing w:val="0"/>
          <w:sz w:val="32"/>
          <w:szCs w:val="32"/>
          <w:highlight w:val="none"/>
          <w:lang w:val="en-US" w:eastAsia="zh-CN" w:bidi="ar"/>
        </w:rPr>
        <w:t>、服务</w:t>
      </w:r>
      <w:r>
        <w:rPr>
          <w:rFonts w:hint="default" w:ascii="仿宋" w:hAnsi="仿宋" w:eastAsia="仿宋" w:cs="仿宋"/>
          <w:i w:val="0"/>
          <w:iCs w:val="0"/>
          <w:caps w:val="0"/>
          <w:color w:val="auto"/>
          <w:spacing w:val="0"/>
          <w:sz w:val="32"/>
          <w:szCs w:val="32"/>
          <w:highlight w:val="none"/>
          <w:lang w:val="en-US" w:eastAsia="zh-CN" w:bidi="ar"/>
        </w:rPr>
        <w:t>期限：自合同签订生效之日起至报价人完成本工程所有检测工作并提交全部正式成果资料且工程通过竣工验收</w:t>
      </w:r>
      <w:r>
        <w:rPr>
          <w:rFonts w:hint="eastAsia" w:ascii="仿宋" w:hAnsi="仿宋" w:eastAsia="仿宋" w:cs="仿宋"/>
          <w:i w:val="0"/>
          <w:iCs w:val="0"/>
          <w:caps w:val="0"/>
          <w:color w:val="auto"/>
          <w:spacing w:val="0"/>
          <w:sz w:val="32"/>
          <w:szCs w:val="32"/>
          <w:highlight w:val="none"/>
          <w:lang w:val="en-US" w:eastAsia="zh-CN" w:bidi="ar"/>
        </w:rPr>
        <w:t>合格</w:t>
      </w:r>
      <w:r>
        <w:rPr>
          <w:rFonts w:hint="default" w:ascii="仿宋" w:hAnsi="仿宋" w:eastAsia="仿宋" w:cs="仿宋"/>
          <w:i w:val="0"/>
          <w:iCs w:val="0"/>
          <w:caps w:val="0"/>
          <w:color w:val="auto"/>
          <w:spacing w:val="0"/>
          <w:sz w:val="32"/>
          <w:szCs w:val="32"/>
          <w:highlight w:val="none"/>
          <w:lang w:val="en-US" w:eastAsia="zh-CN" w:bidi="ar"/>
        </w:rPr>
        <w:t>时止。</w:t>
      </w:r>
    </w:p>
    <w:p w14:paraId="07C3D36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firstLine="640" w:firstLineChars="200"/>
        <w:textAlignment w:val="auto"/>
        <w:rPr>
          <w:rFonts w:hint="default" w:ascii="仿宋" w:hAnsi="仿宋" w:eastAsia="仿宋" w:cs="仿宋"/>
          <w:i w:val="0"/>
          <w:iCs w:val="0"/>
          <w:caps w:val="0"/>
          <w:color w:val="auto"/>
          <w:spacing w:val="0"/>
          <w:sz w:val="32"/>
          <w:szCs w:val="32"/>
          <w:highlight w:val="none"/>
          <w:lang w:val="en-US" w:eastAsia="zh-CN" w:bidi="ar"/>
        </w:rPr>
      </w:pPr>
      <w:r>
        <w:rPr>
          <w:rFonts w:hint="default" w:ascii="仿宋" w:hAnsi="仿宋" w:eastAsia="仿宋" w:cs="仿宋"/>
          <w:i w:val="0"/>
          <w:iCs w:val="0"/>
          <w:caps w:val="0"/>
          <w:color w:val="auto"/>
          <w:spacing w:val="0"/>
          <w:sz w:val="32"/>
          <w:szCs w:val="32"/>
          <w:highlight w:val="none"/>
          <w:lang w:val="en-US" w:eastAsia="zh-CN" w:bidi="ar"/>
        </w:rPr>
        <w:t>2</w:t>
      </w:r>
      <w:r>
        <w:rPr>
          <w:rFonts w:hint="eastAsia" w:ascii="仿宋" w:hAnsi="仿宋" w:eastAsia="仿宋" w:cs="仿宋"/>
          <w:i w:val="0"/>
          <w:iCs w:val="0"/>
          <w:caps w:val="0"/>
          <w:color w:val="auto"/>
          <w:spacing w:val="0"/>
          <w:sz w:val="32"/>
          <w:szCs w:val="32"/>
          <w:highlight w:val="none"/>
          <w:lang w:val="en-US" w:eastAsia="zh-CN" w:bidi="ar"/>
        </w:rPr>
        <w:t>、</w:t>
      </w:r>
      <w:r>
        <w:rPr>
          <w:rFonts w:hint="default" w:ascii="仿宋" w:hAnsi="仿宋" w:eastAsia="仿宋" w:cs="仿宋"/>
          <w:i w:val="0"/>
          <w:iCs w:val="0"/>
          <w:caps w:val="0"/>
          <w:color w:val="auto"/>
          <w:spacing w:val="0"/>
          <w:sz w:val="32"/>
          <w:szCs w:val="32"/>
          <w:highlight w:val="none"/>
          <w:lang w:val="en-US" w:eastAsia="zh-CN" w:bidi="ar"/>
        </w:rPr>
        <w:t>报价及结算：人民币含税固定总价，</w:t>
      </w:r>
      <w:r>
        <w:rPr>
          <w:rFonts w:hint="eastAsia" w:ascii="仿宋" w:hAnsi="仿宋" w:eastAsia="仿宋" w:cs="仿宋"/>
          <w:i w:val="0"/>
          <w:iCs w:val="0"/>
          <w:caps w:val="0"/>
          <w:color w:val="auto"/>
          <w:spacing w:val="0"/>
          <w:sz w:val="32"/>
          <w:szCs w:val="32"/>
          <w:highlight w:val="none"/>
          <w:lang w:val="en-US" w:eastAsia="zh-CN" w:bidi="ar"/>
        </w:rPr>
        <w:t>费用包括检测方案编制、现场检测、仪器设备使用、样品采集与处理、实验室检测、成果报告编制、资料整理、装订、会务费、评审费、税金等全部费用</w:t>
      </w:r>
      <w:r>
        <w:rPr>
          <w:rFonts w:hint="default" w:ascii="仿宋" w:hAnsi="仿宋" w:eastAsia="仿宋" w:cs="仿宋"/>
          <w:i w:val="0"/>
          <w:iCs w:val="0"/>
          <w:caps w:val="0"/>
          <w:color w:val="auto"/>
          <w:spacing w:val="0"/>
          <w:sz w:val="32"/>
          <w:szCs w:val="32"/>
          <w:highlight w:val="none"/>
          <w:lang w:val="en-US" w:eastAsia="zh-CN" w:bidi="ar"/>
        </w:rPr>
        <w:t>。同一采购范围内不得因漏报费用另行加价；确需变更的，应履行审批及书面变更手续后实施。</w:t>
      </w:r>
      <w:r>
        <w:rPr>
          <w:rFonts w:ascii="仿宋" w:hAnsi="仿宋" w:eastAsia="仿宋" w:cs="仿宋"/>
          <w:i w:val="0"/>
          <w:iCs w:val="0"/>
          <w:caps w:val="0"/>
          <w:color w:val="auto"/>
          <w:spacing w:val="0"/>
          <w:sz w:val="32"/>
          <w:szCs w:val="32"/>
          <w:highlight w:val="none"/>
          <w:shd w:val="clear"/>
          <w:lang w:bidi="ar"/>
        </w:rPr>
        <w:t>如检测报告不符合竣工验收要求，二次检测费用均由</w:t>
      </w:r>
      <w:r>
        <w:rPr>
          <w:rFonts w:hint="default" w:ascii="仿宋" w:hAnsi="仿宋" w:eastAsia="仿宋" w:cs="仿宋"/>
          <w:i w:val="0"/>
          <w:iCs w:val="0"/>
          <w:caps w:val="0"/>
          <w:color w:val="auto"/>
          <w:spacing w:val="0"/>
          <w:sz w:val="32"/>
          <w:szCs w:val="32"/>
          <w:highlight w:val="none"/>
          <w:shd w:val="clear"/>
          <w:lang w:val="en-US" w:eastAsia="zh-CN" w:bidi="ar"/>
        </w:rPr>
        <w:t>成交人</w:t>
      </w:r>
      <w:r>
        <w:rPr>
          <w:rFonts w:ascii="仿宋" w:hAnsi="仿宋" w:eastAsia="仿宋" w:cs="仿宋"/>
          <w:i w:val="0"/>
          <w:iCs w:val="0"/>
          <w:caps w:val="0"/>
          <w:color w:val="auto"/>
          <w:spacing w:val="0"/>
          <w:sz w:val="32"/>
          <w:szCs w:val="32"/>
          <w:highlight w:val="none"/>
          <w:shd w:val="clear"/>
          <w:lang w:bidi="ar"/>
        </w:rPr>
        <w:t>承担；</w:t>
      </w:r>
      <w:r>
        <w:rPr>
          <w:rFonts w:hint="default" w:ascii="仿宋" w:hAnsi="仿宋" w:eastAsia="仿宋" w:cs="仿宋"/>
          <w:i w:val="0"/>
          <w:iCs w:val="0"/>
          <w:caps w:val="0"/>
          <w:color w:val="auto"/>
          <w:spacing w:val="0"/>
          <w:sz w:val="32"/>
          <w:szCs w:val="32"/>
          <w:highlight w:val="none"/>
          <w:shd w:val="clear"/>
          <w:lang w:val="en-US" w:eastAsia="zh-CN" w:bidi="ar"/>
        </w:rPr>
        <w:t>成交人</w:t>
      </w:r>
      <w:r>
        <w:rPr>
          <w:rFonts w:ascii="仿宋" w:hAnsi="仿宋" w:eastAsia="仿宋" w:cs="仿宋"/>
          <w:i w:val="0"/>
          <w:iCs w:val="0"/>
          <w:caps w:val="0"/>
          <w:color w:val="auto"/>
          <w:spacing w:val="0"/>
          <w:sz w:val="32"/>
          <w:szCs w:val="32"/>
          <w:highlight w:val="none"/>
          <w:shd w:val="clear"/>
          <w:lang w:bidi="ar"/>
        </w:rPr>
        <w:t>应在</w:t>
      </w:r>
      <w:r>
        <w:rPr>
          <w:rFonts w:hint="default" w:ascii="仿宋" w:hAnsi="仿宋" w:eastAsia="仿宋" w:cs="仿宋"/>
          <w:b w:val="0"/>
          <w:bCs w:val="0"/>
          <w:i w:val="0"/>
          <w:iCs w:val="0"/>
          <w:caps w:val="0"/>
          <w:color w:val="auto"/>
          <w:spacing w:val="0"/>
          <w:sz w:val="32"/>
          <w:szCs w:val="32"/>
          <w:highlight w:val="none"/>
          <w:lang w:val="en-US" w:eastAsia="zh-CN" w:bidi="ar"/>
        </w:rPr>
        <w:t>询价人</w:t>
      </w:r>
      <w:r>
        <w:rPr>
          <w:rFonts w:ascii="仿宋" w:hAnsi="仿宋" w:eastAsia="仿宋" w:cs="仿宋"/>
          <w:i w:val="0"/>
          <w:iCs w:val="0"/>
          <w:caps w:val="0"/>
          <w:color w:val="auto"/>
          <w:spacing w:val="0"/>
          <w:sz w:val="32"/>
          <w:szCs w:val="32"/>
          <w:highlight w:val="none"/>
          <w:shd w:val="clear"/>
          <w:lang w:bidi="ar"/>
        </w:rPr>
        <w:t>要求的期限内完成整改并重新检测，直至满足竣工验收要求。</w:t>
      </w:r>
    </w:p>
    <w:p w14:paraId="637A77F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firstLine="640" w:firstLineChars="200"/>
        <w:textAlignment w:val="auto"/>
        <w:rPr>
          <w:rFonts w:hint="default" w:ascii="仿宋" w:hAnsi="仿宋" w:eastAsia="仿宋" w:cs="仿宋"/>
          <w:i w:val="0"/>
          <w:iCs w:val="0"/>
          <w:caps w:val="0"/>
          <w:color w:val="auto"/>
          <w:spacing w:val="0"/>
          <w:sz w:val="32"/>
          <w:szCs w:val="32"/>
          <w:highlight w:val="none"/>
          <w:lang w:eastAsia="zh-CN"/>
        </w:rPr>
      </w:pPr>
      <w:r>
        <w:rPr>
          <w:rFonts w:hint="default" w:ascii="仿宋" w:hAnsi="仿宋" w:eastAsia="仿宋" w:cs="仿宋"/>
          <w:i w:val="0"/>
          <w:iCs w:val="0"/>
          <w:caps w:val="0"/>
          <w:color w:val="auto"/>
          <w:spacing w:val="0"/>
          <w:sz w:val="32"/>
          <w:szCs w:val="32"/>
          <w:highlight w:val="none"/>
          <w:lang w:val="en-US" w:eastAsia="zh-CN" w:bidi="ar"/>
        </w:rPr>
        <w:t>3</w:t>
      </w:r>
      <w:r>
        <w:rPr>
          <w:rFonts w:hint="eastAsia" w:ascii="仿宋" w:hAnsi="仿宋" w:eastAsia="仿宋" w:cs="仿宋"/>
          <w:i w:val="0"/>
          <w:iCs w:val="0"/>
          <w:caps w:val="0"/>
          <w:color w:val="auto"/>
          <w:spacing w:val="0"/>
          <w:sz w:val="32"/>
          <w:szCs w:val="32"/>
          <w:highlight w:val="none"/>
          <w:lang w:val="en-US" w:eastAsia="zh-CN" w:bidi="ar"/>
        </w:rPr>
        <w:t>、</w:t>
      </w:r>
      <w:r>
        <w:rPr>
          <w:rFonts w:hint="default" w:ascii="仿宋" w:hAnsi="仿宋" w:eastAsia="仿宋" w:cs="仿宋"/>
          <w:i w:val="0"/>
          <w:iCs w:val="0"/>
          <w:caps w:val="0"/>
          <w:color w:val="auto"/>
          <w:spacing w:val="0"/>
          <w:sz w:val="32"/>
          <w:szCs w:val="32"/>
          <w:highlight w:val="none"/>
          <w:lang w:val="en-US" w:eastAsia="zh-CN" w:bidi="ar"/>
        </w:rPr>
        <w:t>付款方式：</w:t>
      </w:r>
      <w:r>
        <w:rPr>
          <w:rFonts w:hint="eastAsia" w:ascii="仿宋" w:hAnsi="仿宋" w:eastAsia="仿宋" w:cs="仿宋"/>
          <w:i w:val="0"/>
          <w:iCs w:val="0"/>
          <w:caps w:val="0"/>
          <w:color w:val="auto"/>
          <w:spacing w:val="0"/>
          <w:sz w:val="32"/>
          <w:szCs w:val="32"/>
          <w:highlight w:val="none"/>
          <w:lang w:val="en-US" w:eastAsia="zh-CN" w:bidi="ar"/>
        </w:rPr>
        <w:t>成交人提交符合规定的全部正式成果资料且工程通过竣工验收合格</w:t>
      </w:r>
      <w:r>
        <w:rPr>
          <w:rFonts w:hint="default" w:ascii="仿宋" w:hAnsi="仿宋" w:eastAsia="仿宋" w:cs="仿宋"/>
          <w:i w:val="0"/>
          <w:iCs w:val="0"/>
          <w:caps w:val="0"/>
          <w:color w:val="auto"/>
          <w:spacing w:val="0"/>
          <w:sz w:val="32"/>
          <w:szCs w:val="32"/>
          <w:highlight w:val="none"/>
          <w:lang w:val="en-US" w:eastAsia="zh-CN" w:bidi="ar"/>
        </w:rPr>
        <w:t>后7个工作日内，一次性支付合同全部价款；付款前成交人应依法开具合法有效发票给询价人。</w:t>
      </w:r>
    </w:p>
    <w:p w14:paraId="4909801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left="0" w:firstLine="640" w:firstLineChars="200"/>
        <w:textAlignment w:val="auto"/>
        <w:rPr>
          <w:rFonts w:hint="eastAsia" w:ascii="黑体" w:hAnsi="黑体" w:eastAsia="黑体" w:cs="黑体"/>
          <w:b w:val="0"/>
          <w:bCs w:val="0"/>
          <w:i w:val="0"/>
          <w:iCs w:val="0"/>
          <w:caps w:val="0"/>
          <w:color w:val="auto"/>
          <w:spacing w:val="0"/>
          <w:sz w:val="32"/>
          <w:szCs w:val="32"/>
          <w:highlight w:val="none"/>
        </w:rPr>
      </w:pPr>
      <w:r>
        <w:rPr>
          <w:rFonts w:hint="eastAsia" w:ascii="黑体" w:hAnsi="黑体" w:eastAsia="黑体" w:cs="黑体"/>
          <w:b w:val="0"/>
          <w:bCs w:val="0"/>
          <w:i w:val="0"/>
          <w:iCs w:val="0"/>
          <w:caps w:val="0"/>
          <w:color w:val="auto"/>
          <w:spacing w:val="0"/>
          <w:sz w:val="32"/>
          <w:szCs w:val="32"/>
          <w:highlight w:val="none"/>
          <w:lang w:val="en-US" w:eastAsia="zh-CN"/>
        </w:rPr>
        <w:t>六</w:t>
      </w:r>
      <w:r>
        <w:rPr>
          <w:rFonts w:hint="eastAsia" w:ascii="黑体" w:hAnsi="黑体" w:eastAsia="黑体" w:cs="黑体"/>
          <w:b w:val="0"/>
          <w:bCs w:val="0"/>
          <w:i w:val="0"/>
          <w:iCs w:val="0"/>
          <w:caps w:val="0"/>
          <w:color w:val="auto"/>
          <w:spacing w:val="0"/>
          <w:sz w:val="32"/>
          <w:szCs w:val="32"/>
          <w:highlight w:val="none"/>
        </w:rPr>
        <w:t>、报价等材料提交形式</w:t>
      </w:r>
    </w:p>
    <w:p w14:paraId="225C94A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firstLine="640" w:firstLineChars="200"/>
        <w:jc w:val="both"/>
        <w:textAlignment w:val="auto"/>
        <w:rPr>
          <w:rFonts w:hint="eastAsia" w:ascii="仿宋" w:hAnsi="仿宋" w:eastAsia="仿宋" w:cs="仿宋"/>
          <w:i w:val="0"/>
          <w:iCs w:val="0"/>
          <w:caps w:val="0"/>
          <w:color w:val="auto"/>
          <w:spacing w:val="0"/>
          <w:sz w:val="32"/>
          <w:szCs w:val="32"/>
          <w:highlight w:val="none"/>
        </w:rPr>
      </w:pPr>
      <w:r>
        <w:rPr>
          <w:rFonts w:hint="eastAsia" w:ascii="仿宋" w:hAnsi="仿宋" w:eastAsia="仿宋" w:cs="仿宋"/>
          <w:i w:val="0"/>
          <w:iCs w:val="0"/>
          <w:caps w:val="0"/>
          <w:color w:val="auto"/>
          <w:spacing w:val="0"/>
          <w:sz w:val="32"/>
          <w:szCs w:val="32"/>
          <w:highlight w:val="none"/>
        </w:rPr>
        <w:t>请你单位将附后的“询价回复单”填写相关报价后，加盖单位公章，并经法定代表人或受委托人签字或盖章，同时附单位营业执照复印件</w:t>
      </w:r>
      <w:r>
        <w:rPr>
          <w:rFonts w:hint="eastAsia" w:ascii="仿宋" w:hAnsi="仿宋" w:eastAsia="仿宋" w:cs="仿宋"/>
          <w:i w:val="0"/>
          <w:iCs w:val="0"/>
          <w:caps w:val="0"/>
          <w:color w:val="auto"/>
          <w:spacing w:val="0"/>
          <w:sz w:val="32"/>
          <w:szCs w:val="32"/>
          <w:highlight w:val="none"/>
          <w:lang w:eastAsia="zh-CN"/>
        </w:rPr>
        <w:t>及其他有关</w:t>
      </w:r>
      <w:r>
        <w:rPr>
          <w:rFonts w:hint="eastAsia" w:ascii="仿宋" w:hAnsi="仿宋" w:eastAsia="仿宋" w:cs="仿宋"/>
          <w:i w:val="0"/>
          <w:iCs w:val="0"/>
          <w:caps w:val="0"/>
          <w:color w:val="auto"/>
          <w:spacing w:val="0"/>
          <w:sz w:val="32"/>
          <w:szCs w:val="32"/>
          <w:highlight w:val="none"/>
        </w:rPr>
        <w:t>资质证明复印件</w:t>
      </w:r>
      <w:r>
        <w:rPr>
          <w:rFonts w:hint="eastAsia" w:ascii="仿宋" w:hAnsi="仿宋" w:eastAsia="仿宋" w:cs="仿宋"/>
          <w:i w:val="0"/>
          <w:iCs w:val="0"/>
          <w:caps w:val="0"/>
          <w:color w:val="auto"/>
          <w:spacing w:val="0"/>
          <w:sz w:val="32"/>
          <w:szCs w:val="32"/>
          <w:highlight w:val="none"/>
          <w:lang w:val="en-US" w:eastAsia="zh-CN"/>
        </w:rPr>
        <w:t>（</w:t>
      </w:r>
      <w:r>
        <w:rPr>
          <w:rFonts w:hint="eastAsia" w:ascii="仿宋" w:hAnsi="仿宋" w:eastAsia="仿宋" w:cs="仿宋"/>
          <w:i w:val="0"/>
          <w:iCs w:val="0"/>
          <w:caps w:val="0"/>
          <w:color w:val="auto"/>
          <w:spacing w:val="0"/>
          <w:sz w:val="32"/>
          <w:szCs w:val="32"/>
          <w:highlight w:val="none"/>
        </w:rPr>
        <w:t>加盖单位公章</w:t>
      </w:r>
      <w:r>
        <w:rPr>
          <w:rFonts w:hint="eastAsia" w:ascii="仿宋" w:hAnsi="仿宋" w:eastAsia="仿宋" w:cs="仿宋"/>
          <w:i w:val="0"/>
          <w:iCs w:val="0"/>
          <w:caps w:val="0"/>
          <w:color w:val="auto"/>
          <w:spacing w:val="0"/>
          <w:sz w:val="32"/>
          <w:szCs w:val="32"/>
          <w:highlight w:val="none"/>
          <w:lang w:val="en-US" w:eastAsia="zh-CN"/>
        </w:rPr>
        <w:t>）</w:t>
      </w:r>
      <w:r>
        <w:rPr>
          <w:rFonts w:hint="eastAsia" w:ascii="仿宋" w:hAnsi="仿宋" w:eastAsia="仿宋" w:cs="仿宋"/>
          <w:i w:val="0"/>
          <w:iCs w:val="0"/>
          <w:caps w:val="0"/>
          <w:color w:val="auto"/>
          <w:spacing w:val="0"/>
          <w:sz w:val="32"/>
          <w:szCs w:val="32"/>
          <w:highlight w:val="none"/>
        </w:rPr>
        <w:t>，用信封（档案袋等）密封送达或寄送至</w:t>
      </w:r>
      <w:r>
        <w:rPr>
          <w:rFonts w:hint="eastAsia" w:ascii="仿宋" w:hAnsi="仿宋" w:eastAsia="仿宋" w:cs="仿宋"/>
          <w:i w:val="0"/>
          <w:iCs w:val="0"/>
          <w:caps w:val="0"/>
          <w:color w:val="auto"/>
          <w:spacing w:val="0"/>
          <w:sz w:val="32"/>
          <w:szCs w:val="32"/>
          <w:highlight w:val="none"/>
          <w:lang w:val="en-US" w:eastAsia="zh-CN"/>
        </w:rPr>
        <w:t>浙江警察学院（杭州市滨文路555号），陈</w:t>
      </w:r>
      <w:r>
        <w:rPr>
          <w:rFonts w:hint="eastAsia" w:ascii="仿宋" w:hAnsi="仿宋" w:eastAsia="仿宋" w:cs="仿宋"/>
          <w:i w:val="0"/>
          <w:iCs w:val="0"/>
          <w:caps w:val="0"/>
          <w:color w:val="auto"/>
          <w:spacing w:val="0"/>
          <w:sz w:val="32"/>
          <w:szCs w:val="32"/>
          <w:highlight w:val="none"/>
        </w:rPr>
        <w:t>工收，联系电话:</w:t>
      </w:r>
      <w:r>
        <w:rPr>
          <w:rFonts w:hint="eastAsia" w:ascii="仿宋" w:hAnsi="仿宋" w:eastAsia="仿宋" w:cs="仿宋"/>
          <w:i w:val="0"/>
          <w:iCs w:val="0"/>
          <w:caps w:val="0"/>
          <w:color w:val="auto"/>
          <w:spacing w:val="0"/>
          <w:sz w:val="32"/>
          <w:szCs w:val="32"/>
          <w:highlight w:val="none"/>
          <w:lang w:val="en-US" w:eastAsia="zh-CN"/>
        </w:rPr>
        <w:t>13248400869，若使用快递送达，请提前联系陈工并告知快递单号</w:t>
      </w:r>
      <w:r>
        <w:rPr>
          <w:rFonts w:hint="eastAsia" w:ascii="仿宋" w:hAnsi="仿宋" w:eastAsia="仿宋" w:cs="仿宋"/>
          <w:i w:val="0"/>
          <w:iCs w:val="0"/>
          <w:caps w:val="0"/>
          <w:color w:val="auto"/>
          <w:spacing w:val="0"/>
          <w:sz w:val="32"/>
          <w:szCs w:val="32"/>
          <w:highlight w:val="none"/>
        </w:rPr>
        <w:t>。</w:t>
      </w:r>
    </w:p>
    <w:p w14:paraId="2A2BA2F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left="0" w:firstLine="640" w:firstLineChars="200"/>
        <w:jc w:val="both"/>
        <w:textAlignment w:val="auto"/>
        <w:rPr>
          <w:rFonts w:hint="eastAsia" w:ascii="黑体" w:hAnsi="黑体" w:eastAsia="黑体" w:cs="黑体"/>
          <w:b w:val="0"/>
          <w:bCs w:val="0"/>
          <w:i w:val="0"/>
          <w:iCs w:val="0"/>
          <w:caps w:val="0"/>
          <w:color w:val="auto"/>
          <w:spacing w:val="0"/>
          <w:sz w:val="32"/>
          <w:szCs w:val="32"/>
          <w:highlight w:val="none"/>
        </w:rPr>
      </w:pPr>
      <w:r>
        <w:rPr>
          <w:rFonts w:hint="eastAsia" w:ascii="黑体" w:hAnsi="黑体" w:eastAsia="黑体" w:cs="黑体"/>
          <w:b w:val="0"/>
          <w:bCs w:val="0"/>
          <w:i w:val="0"/>
          <w:iCs w:val="0"/>
          <w:caps w:val="0"/>
          <w:color w:val="auto"/>
          <w:spacing w:val="0"/>
          <w:sz w:val="32"/>
          <w:szCs w:val="32"/>
          <w:highlight w:val="none"/>
          <w:lang w:val="en-US" w:eastAsia="zh-CN"/>
        </w:rPr>
        <w:t>七、</w:t>
      </w:r>
      <w:r>
        <w:rPr>
          <w:rFonts w:hint="eastAsia" w:ascii="黑体" w:hAnsi="黑体" w:eastAsia="黑体" w:cs="黑体"/>
          <w:b w:val="0"/>
          <w:bCs w:val="0"/>
          <w:i w:val="0"/>
          <w:iCs w:val="0"/>
          <w:caps w:val="0"/>
          <w:color w:val="auto"/>
          <w:spacing w:val="0"/>
          <w:sz w:val="32"/>
          <w:szCs w:val="32"/>
          <w:highlight w:val="none"/>
        </w:rPr>
        <w:t>本项目询价文件递交截止时间</w:t>
      </w:r>
      <w:r>
        <w:rPr>
          <w:rFonts w:hint="eastAsia" w:ascii="黑体" w:hAnsi="黑体" w:eastAsia="黑体" w:cs="黑体"/>
          <w:b w:val="0"/>
          <w:bCs w:val="0"/>
          <w:i w:val="0"/>
          <w:iCs w:val="0"/>
          <w:caps w:val="0"/>
          <w:color w:val="auto"/>
          <w:spacing w:val="0"/>
          <w:sz w:val="32"/>
          <w:szCs w:val="32"/>
          <w:highlight w:val="none"/>
          <w:lang w:eastAsia="zh-CN"/>
        </w:rPr>
        <w:t>（</w:t>
      </w:r>
      <w:r>
        <w:rPr>
          <w:rFonts w:hint="eastAsia" w:ascii="黑体" w:hAnsi="黑体" w:eastAsia="黑体" w:cs="黑体"/>
          <w:b w:val="0"/>
          <w:bCs w:val="0"/>
          <w:i w:val="0"/>
          <w:iCs w:val="0"/>
          <w:caps w:val="0"/>
          <w:color w:val="auto"/>
          <w:spacing w:val="0"/>
          <w:sz w:val="32"/>
          <w:szCs w:val="32"/>
          <w:highlight w:val="none"/>
          <w:lang w:val="en-US" w:eastAsia="zh-CN"/>
        </w:rPr>
        <w:t>签收时间</w:t>
      </w:r>
      <w:r>
        <w:rPr>
          <w:rFonts w:hint="eastAsia" w:ascii="黑体" w:hAnsi="黑体" w:eastAsia="黑体" w:cs="黑体"/>
          <w:b w:val="0"/>
          <w:bCs w:val="0"/>
          <w:i w:val="0"/>
          <w:iCs w:val="0"/>
          <w:caps w:val="0"/>
          <w:color w:val="auto"/>
          <w:spacing w:val="0"/>
          <w:sz w:val="32"/>
          <w:szCs w:val="32"/>
          <w:highlight w:val="none"/>
          <w:lang w:eastAsia="zh-CN"/>
        </w:rPr>
        <w:t>）</w:t>
      </w:r>
      <w:r>
        <w:rPr>
          <w:rFonts w:hint="eastAsia" w:ascii="黑体" w:hAnsi="黑体" w:eastAsia="黑体" w:cs="黑体"/>
          <w:b w:val="0"/>
          <w:bCs w:val="0"/>
          <w:i w:val="0"/>
          <w:iCs w:val="0"/>
          <w:caps w:val="0"/>
          <w:color w:val="auto"/>
          <w:spacing w:val="0"/>
          <w:sz w:val="32"/>
          <w:szCs w:val="32"/>
          <w:highlight w:val="none"/>
        </w:rPr>
        <w:t>为202</w:t>
      </w:r>
      <w:r>
        <w:rPr>
          <w:rFonts w:hint="eastAsia" w:ascii="黑体" w:hAnsi="黑体" w:eastAsia="黑体" w:cs="黑体"/>
          <w:b w:val="0"/>
          <w:bCs w:val="0"/>
          <w:i w:val="0"/>
          <w:iCs w:val="0"/>
          <w:caps w:val="0"/>
          <w:color w:val="auto"/>
          <w:spacing w:val="0"/>
          <w:sz w:val="32"/>
          <w:szCs w:val="32"/>
          <w:highlight w:val="none"/>
          <w:lang w:val="en-US" w:eastAsia="zh-CN"/>
        </w:rPr>
        <w:t>6</w:t>
      </w:r>
      <w:r>
        <w:rPr>
          <w:rFonts w:hint="eastAsia" w:ascii="黑体" w:hAnsi="黑体" w:eastAsia="黑体" w:cs="黑体"/>
          <w:b w:val="0"/>
          <w:bCs w:val="0"/>
          <w:i w:val="0"/>
          <w:iCs w:val="0"/>
          <w:caps w:val="0"/>
          <w:color w:val="auto"/>
          <w:spacing w:val="0"/>
          <w:sz w:val="32"/>
          <w:szCs w:val="32"/>
          <w:highlight w:val="none"/>
        </w:rPr>
        <w:t>年</w:t>
      </w:r>
      <w:r>
        <w:rPr>
          <w:rFonts w:hint="eastAsia" w:ascii="黑体" w:hAnsi="黑体" w:eastAsia="黑体" w:cs="黑体"/>
          <w:b w:val="0"/>
          <w:bCs w:val="0"/>
          <w:i w:val="0"/>
          <w:iCs w:val="0"/>
          <w:caps w:val="0"/>
          <w:color w:val="auto"/>
          <w:spacing w:val="0"/>
          <w:sz w:val="32"/>
          <w:szCs w:val="32"/>
          <w:highlight w:val="none"/>
          <w:lang w:val="en-US" w:eastAsia="zh-CN"/>
        </w:rPr>
        <w:t>11</w:t>
      </w:r>
      <w:r>
        <w:rPr>
          <w:rFonts w:hint="eastAsia" w:ascii="黑体" w:hAnsi="黑体" w:eastAsia="黑体" w:cs="黑体"/>
          <w:b w:val="0"/>
          <w:bCs w:val="0"/>
          <w:i w:val="0"/>
          <w:iCs w:val="0"/>
          <w:caps w:val="0"/>
          <w:color w:val="auto"/>
          <w:spacing w:val="0"/>
          <w:sz w:val="32"/>
          <w:szCs w:val="32"/>
          <w:highlight w:val="none"/>
        </w:rPr>
        <w:t>月</w:t>
      </w:r>
      <w:r>
        <w:rPr>
          <w:rFonts w:hint="eastAsia" w:ascii="黑体" w:hAnsi="黑体" w:eastAsia="黑体" w:cs="黑体"/>
          <w:b w:val="0"/>
          <w:bCs w:val="0"/>
          <w:i w:val="0"/>
          <w:iCs w:val="0"/>
          <w:caps w:val="0"/>
          <w:color w:val="auto"/>
          <w:spacing w:val="0"/>
          <w:sz w:val="32"/>
          <w:szCs w:val="32"/>
          <w:highlight w:val="none"/>
          <w:lang w:val="en-US" w:eastAsia="zh-CN"/>
        </w:rPr>
        <w:t>9</w:t>
      </w:r>
      <w:r>
        <w:rPr>
          <w:rFonts w:hint="eastAsia" w:ascii="黑体" w:hAnsi="黑体" w:eastAsia="黑体" w:cs="黑体"/>
          <w:b w:val="0"/>
          <w:bCs w:val="0"/>
          <w:i w:val="0"/>
          <w:iCs w:val="0"/>
          <w:caps w:val="0"/>
          <w:color w:val="auto"/>
          <w:spacing w:val="0"/>
          <w:sz w:val="32"/>
          <w:szCs w:val="32"/>
          <w:highlight w:val="none"/>
        </w:rPr>
        <w:t>日</w:t>
      </w:r>
      <w:r>
        <w:rPr>
          <w:rFonts w:hint="eastAsia" w:ascii="黑体" w:hAnsi="黑体" w:eastAsia="黑体" w:cs="黑体"/>
          <w:b w:val="0"/>
          <w:bCs w:val="0"/>
          <w:i w:val="0"/>
          <w:iCs w:val="0"/>
          <w:caps w:val="0"/>
          <w:color w:val="auto"/>
          <w:spacing w:val="0"/>
          <w:sz w:val="32"/>
          <w:szCs w:val="32"/>
          <w:highlight w:val="none"/>
          <w:lang w:val="en-US" w:eastAsia="zh-CN"/>
        </w:rPr>
        <w:t>10</w:t>
      </w:r>
      <w:r>
        <w:rPr>
          <w:rFonts w:hint="eastAsia" w:ascii="黑体" w:hAnsi="黑体" w:eastAsia="黑体" w:cs="黑体"/>
          <w:b w:val="0"/>
          <w:bCs w:val="0"/>
          <w:i w:val="0"/>
          <w:iCs w:val="0"/>
          <w:caps w:val="0"/>
          <w:color w:val="auto"/>
          <w:spacing w:val="0"/>
          <w:sz w:val="32"/>
          <w:szCs w:val="32"/>
          <w:highlight w:val="none"/>
        </w:rPr>
        <w:t>：</w:t>
      </w:r>
      <w:r>
        <w:rPr>
          <w:rFonts w:hint="eastAsia" w:ascii="黑体" w:hAnsi="黑体" w:eastAsia="黑体" w:cs="黑体"/>
          <w:b w:val="0"/>
          <w:bCs w:val="0"/>
          <w:i w:val="0"/>
          <w:iCs w:val="0"/>
          <w:caps w:val="0"/>
          <w:color w:val="auto"/>
          <w:spacing w:val="0"/>
          <w:sz w:val="32"/>
          <w:szCs w:val="32"/>
          <w:highlight w:val="none"/>
          <w:lang w:val="en-US" w:eastAsia="zh-CN"/>
        </w:rPr>
        <w:t>00</w:t>
      </w:r>
      <w:r>
        <w:rPr>
          <w:rFonts w:hint="eastAsia" w:ascii="黑体" w:hAnsi="黑体" w:eastAsia="黑体" w:cs="黑体"/>
          <w:b w:val="0"/>
          <w:bCs w:val="0"/>
          <w:i w:val="0"/>
          <w:iCs w:val="0"/>
          <w:caps w:val="0"/>
          <w:color w:val="auto"/>
          <w:spacing w:val="0"/>
          <w:sz w:val="32"/>
          <w:szCs w:val="32"/>
          <w:highlight w:val="none"/>
        </w:rPr>
        <w:t>分。</w:t>
      </w:r>
    </w:p>
    <w:p w14:paraId="2E0D8B7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left="0" w:firstLine="640" w:firstLineChars="200"/>
        <w:jc w:val="both"/>
        <w:textAlignment w:val="auto"/>
        <w:rPr>
          <w:rFonts w:hint="eastAsia" w:ascii="黑体" w:hAnsi="黑体" w:eastAsia="黑体" w:cs="黑体"/>
          <w:b w:val="0"/>
          <w:bCs w:val="0"/>
          <w:i w:val="0"/>
          <w:iCs w:val="0"/>
          <w:caps w:val="0"/>
          <w:color w:val="auto"/>
          <w:spacing w:val="0"/>
          <w:sz w:val="32"/>
          <w:szCs w:val="32"/>
          <w:highlight w:val="none"/>
          <w:lang w:eastAsia="zh-CN"/>
        </w:rPr>
      </w:pPr>
      <w:r>
        <w:rPr>
          <w:rFonts w:hint="eastAsia" w:ascii="仿宋" w:hAnsi="仿宋" w:eastAsia="仿宋" w:cs="仿宋"/>
          <w:b w:val="0"/>
          <w:bCs w:val="0"/>
          <w:i w:val="0"/>
          <w:iCs w:val="0"/>
          <w:caps w:val="0"/>
          <w:color w:val="auto"/>
          <w:spacing w:val="0"/>
          <w:sz w:val="32"/>
          <w:szCs w:val="32"/>
          <w:highlight w:val="none"/>
          <w:lang w:eastAsia="zh-CN"/>
        </w:rPr>
        <w:t>特别说明:本项目</w:t>
      </w:r>
      <w:r>
        <w:rPr>
          <w:rFonts w:hint="eastAsia" w:ascii="仿宋" w:hAnsi="仿宋" w:eastAsia="仿宋" w:cs="仿宋"/>
          <w:b w:val="0"/>
          <w:bCs w:val="0"/>
          <w:i w:val="0"/>
          <w:iCs w:val="0"/>
          <w:caps w:val="0"/>
          <w:color w:val="auto"/>
          <w:spacing w:val="0"/>
          <w:sz w:val="32"/>
          <w:szCs w:val="32"/>
          <w:highlight w:val="none"/>
          <w:lang w:val="en-US" w:eastAsia="zh-CN"/>
        </w:rPr>
        <w:t>最高限价为53</w:t>
      </w:r>
      <w:r>
        <w:rPr>
          <w:rFonts w:hint="eastAsia" w:ascii="仿宋" w:hAnsi="仿宋" w:eastAsia="仿宋" w:cs="仿宋"/>
          <w:b w:val="0"/>
          <w:bCs w:val="0"/>
          <w:i w:val="0"/>
          <w:iCs w:val="0"/>
          <w:caps w:val="0"/>
          <w:color w:val="auto"/>
          <w:spacing w:val="0"/>
          <w:sz w:val="32"/>
          <w:szCs w:val="32"/>
          <w:highlight w:val="none"/>
          <w:lang w:eastAsia="zh-CN"/>
        </w:rPr>
        <w:t>000元（</w:t>
      </w:r>
      <w:r>
        <w:rPr>
          <w:rFonts w:hint="eastAsia" w:ascii="仿宋" w:hAnsi="仿宋" w:eastAsia="仿宋" w:cs="仿宋"/>
          <w:b w:val="0"/>
          <w:bCs w:val="0"/>
          <w:i w:val="0"/>
          <w:iCs w:val="0"/>
          <w:caps w:val="0"/>
          <w:color w:val="auto"/>
          <w:spacing w:val="0"/>
          <w:sz w:val="32"/>
          <w:szCs w:val="32"/>
          <w:highlight w:val="none"/>
          <w:lang w:val="en-US" w:eastAsia="zh-CN"/>
        </w:rPr>
        <w:t>含税）</w:t>
      </w:r>
      <w:r>
        <w:rPr>
          <w:rFonts w:hint="eastAsia" w:ascii="仿宋" w:hAnsi="仿宋" w:eastAsia="仿宋" w:cs="仿宋"/>
          <w:b w:val="0"/>
          <w:bCs w:val="0"/>
          <w:i w:val="0"/>
          <w:iCs w:val="0"/>
          <w:caps w:val="0"/>
          <w:color w:val="auto"/>
          <w:spacing w:val="0"/>
          <w:sz w:val="32"/>
          <w:szCs w:val="32"/>
          <w:highlight w:val="none"/>
          <w:lang w:eastAsia="zh-CN"/>
        </w:rPr>
        <w:t>（</w:t>
      </w:r>
      <w:r>
        <w:rPr>
          <w:rFonts w:hint="eastAsia" w:ascii="仿宋" w:hAnsi="仿宋" w:eastAsia="仿宋" w:cs="仿宋"/>
          <w:b w:val="0"/>
          <w:bCs w:val="0"/>
          <w:i w:val="0"/>
          <w:iCs w:val="0"/>
          <w:caps w:val="0"/>
          <w:color w:val="auto"/>
          <w:spacing w:val="0"/>
          <w:sz w:val="32"/>
          <w:szCs w:val="32"/>
          <w:highlight w:val="none"/>
          <w:lang w:val="en-US" w:eastAsia="zh-CN"/>
        </w:rPr>
        <w:t>超过最高限价的作无效报价处理），本次报价为总价包干</w:t>
      </w:r>
      <w:r>
        <w:rPr>
          <w:rFonts w:hint="eastAsia" w:ascii="仿宋" w:hAnsi="仿宋" w:eastAsia="仿宋" w:cs="仿宋"/>
          <w:b w:val="0"/>
          <w:bCs w:val="0"/>
          <w:i w:val="0"/>
          <w:iCs w:val="0"/>
          <w:caps w:val="0"/>
          <w:color w:val="auto"/>
          <w:spacing w:val="0"/>
          <w:sz w:val="32"/>
          <w:szCs w:val="32"/>
          <w:highlight w:val="none"/>
          <w:lang w:eastAsia="zh-CN"/>
        </w:rPr>
        <w:t>。本项目评审由询价人按规定成立询价小组进行评审。第一</w:t>
      </w:r>
      <w:r>
        <w:rPr>
          <w:rFonts w:hint="eastAsia" w:ascii="仿宋" w:hAnsi="仿宋" w:eastAsia="仿宋" w:cs="仿宋"/>
          <w:b w:val="0"/>
          <w:bCs w:val="0"/>
          <w:i w:val="0"/>
          <w:iCs w:val="0"/>
          <w:caps w:val="0"/>
          <w:color w:val="auto"/>
          <w:spacing w:val="0"/>
          <w:sz w:val="32"/>
          <w:szCs w:val="32"/>
          <w:highlight w:val="none"/>
          <w:lang w:val="en-US" w:eastAsia="zh-CN"/>
        </w:rPr>
        <w:t>成交</w:t>
      </w:r>
      <w:r>
        <w:rPr>
          <w:rFonts w:hint="eastAsia" w:ascii="仿宋" w:hAnsi="仿宋" w:eastAsia="仿宋" w:cs="仿宋"/>
          <w:b w:val="0"/>
          <w:bCs w:val="0"/>
          <w:i w:val="0"/>
          <w:iCs w:val="0"/>
          <w:caps w:val="0"/>
          <w:color w:val="auto"/>
          <w:spacing w:val="0"/>
          <w:sz w:val="32"/>
          <w:szCs w:val="32"/>
          <w:highlight w:val="none"/>
          <w:lang w:eastAsia="zh-CN"/>
        </w:rPr>
        <w:t>候选人(质量和服务均满足询价公告实质性响应要求前提下，报价最低的报价人)为本项目服务单位。</w:t>
      </w:r>
      <w:r>
        <w:rPr>
          <w:rFonts w:hint="eastAsia" w:ascii="仿宋" w:hAnsi="仿宋" w:eastAsia="仿宋" w:cs="仿宋"/>
          <w:b w:val="0"/>
          <w:bCs w:val="0"/>
          <w:i w:val="0"/>
          <w:iCs w:val="0"/>
          <w:caps w:val="0"/>
          <w:color w:val="auto"/>
          <w:spacing w:val="0"/>
          <w:sz w:val="32"/>
          <w:szCs w:val="32"/>
          <w:highlight w:val="none"/>
          <w:lang w:val="en-US" w:eastAsia="zh-CN"/>
        </w:rPr>
        <w:t>若最低报价相同，则由询价人现场随机抽取。</w:t>
      </w:r>
    </w:p>
    <w:p w14:paraId="0D1DE6F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left="0" w:firstLine="640" w:firstLineChars="200"/>
        <w:jc w:val="right"/>
        <w:textAlignment w:val="auto"/>
        <w:rPr>
          <w:rFonts w:hint="eastAsia" w:ascii="仿宋" w:hAnsi="仿宋" w:eastAsia="仿宋" w:cs="仿宋"/>
          <w:i w:val="0"/>
          <w:iCs w:val="0"/>
          <w:caps w:val="0"/>
          <w:color w:val="auto"/>
          <w:spacing w:val="0"/>
          <w:sz w:val="32"/>
          <w:szCs w:val="32"/>
          <w:highlight w:val="none"/>
          <w:lang w:eastAsia="zh-CN"/>
        </w:rPr>
      </w:pPr>
    </w:p>
    <w:p w14:paraId="7BCCC73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left="0" w:firstLine="640" w:firstLineChars="200"/>
        <w:jc w:val="right"/>
        <w:textAlignment w:val="auto"/>
        <w:rPr>
          <w:rFonts w:hint="eastAsia" w:ascii="仿宋" w:hAnsi="仿宋" w:eastAsia="仿宋" w:cs="仿宋"/>
          <w:i w:val="0"/>
          <w:iCs w:val="0"/>
          <w:caps w:val="0"/>
          <w:color w:val="auto"/>
          <w:spacing w:val="0"/>
          <w:sz w:val="32"/>
          <w:szCs w:val="32"/>
          <w:highlight w:val="none"/>
          <w:lang w:eastAsia="zh-CN"/>
        </w:rPr>
      </w:pPr>
    </w:p>
    <w:p w14:paraId="4214814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left="0" w:firstLine="640" w:firstLineChars="200"/>
        <w:jc w:val="right"/>
        <w:textAlignment w:val="auto"/>
        <w:rPr>
          <w:rFonts w:hint="eastAsia" w:ascii="仿宋" w:hAnsi="仿宋" w:eastAsia="仿宋" w:cs="仿宋"/>
          <w:i w:val="0"/>
          <w:iCs w:val="0"/>
          <w:caps w:val="0"/>
          <w:color w:val="auto"/>
          <w:spacing w:val="0"/>
          <w:sz w:val="32"/>
          <w:szCs w:val="32"/>
          <w:highlight w:val="none"/>
        </w:rPr>
      </w:pPr>
      <w:r>
        <w:rPr>
          <w:rFonts w:hint="eastAsia" w:ascii="仿宋" w:hAnsi="仿宋" w:eastAsia="仿宋" w:cs="仿宋"/>
          <w:i w:val="0"/>
          <w:iCs w:val="0"/>
          <w:caps w:val="0"/>
          <w:color w:val="auto"/>
          <w:spacing w:val="0"/>
          <w:sz w:val="32"/>
          <w:szCs w:val="32"/>
          <w:highlight w:val="none"/>
          <w:lang w:eastAsia="zh-CN"/>
        </w:rPr>
        <w:t>浙江警察学院后勤处</w:t>
      </w:r>
    </w:p>
    <w:p w14:paraId="5763EE7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left="0" w:firstLine="640" w:firstLineChars="200"/>
        <w:jc w:val="right"/>
        <w:textAlignment w:val="auto"/>
        <w:rPr>
          <w:rFonts w:hint="eastAsia" w:ascii="仿宋" w:hAnsi="仿宋" w:eastAsia="仿宋" w:cs="仿宋"/>
          <w:i w:val="0"/>
          <w:iCs w:val="0"/>
          <w:caps w:val="0"/>
          <w:color w:val="auto"/>
          <w:spacing w:val="0"/>
          <w:sz w:val="32"/>
          <w:szCs w:val="32"/>
          <w:highlight w:val="none"/>
          <w:lang w:val="en-US" w:eastAsia="zh-CN"/>
        </w:rPr>
      </w:pPr>
      <w:r>
        <w:rPr>
          <w:rFonts w:hint="eastAsia" w:ascii="仿宋" w:hAnsi="仿宋" w:eastAsia="仿宋" w:cs="仿宋"/>
          <w:i w:val="0"/>
          <w:iCs w:val="0"/>
          <w:caps w:val="0"/>
          <w:color w:val="auto"/>
          <w:spacing w:val="0"/>
          <w:sz w:val="32"/>
          <w:szCs w:val="32"/>
          <w:highlight w:val="none"/>
          <w:lang w:val="en-US" w:eastAsia="zh-CN"/>
        </w:rPr>
        <w:t>耀华建设管理有限公司</w:t>
      </w:r>
    </w:p>
    <w:p w14:paraId="6E33396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ind w:left="0" w:firstLine="640" w:firstLineChars="200"/>
        <w:jc w:val="right"/>
        <w:textAlignment w:val="auto"/>
        <w:rPr>
          <w:rFonts w:hint="eastAsia" w:ascii="仿宋" w:hAnsi="仿宋" w:eastAsia="仿宋" w:cs="仿宋"/>
          <w:i w:val="0"/>
          <w:iCs w:val="0"/>
          <w:caps w:val="0"/>
          <w:color w:val="auto"/>
          <w:spacing w:val="0"/>
          <w:sz w:val="32"/>
          <w:szCs w:val="32"/>
          <w:highlight w:val="none"/>
        </w:rPr>
      </w:pPr>
      <w:r>
        <w:rPr>
          <w:rFonts w:hint="eastAsia" w:ascii="仿宋" w:hAnsi="仿宋" w:eastAsia="仿宋" w:cs="仿宋"/>
          <w:i w:val="0"/>
          <w:iCs w:val="0"/>
          <w:caps w:val="0"/>
          <w:color w:val="auto"/>
          <w:spacing w:val="0"/>
          <w:sz w:val="32"/>
          <w:szCs w:val="32"/>
          <w:highlight w:val="none"/>
        </w:rPr>
        <w:t>202</w:t>
      </w:r>
      <w:r>
        <w:rPr>
          <w:rFonts w:hint="eastAsia" w:ascii="仿宋" w:hAnsi="仿宋" w:eastAsia="仿宋" w:cs="仿宋"/>
          <w:i w:val="0"/>
          <w:iCs w:val="0"/>
          <w:caps w:val="0"/>
          <w:color w:val="auto"/>
          <w:spacing w:val="0"/>
          <w:sz w:val="32"/>
          <w:szCs w:val="32"/>
          <w:highlight w:val="none"/>
          <w:lang w:val="en-US" w:eastAsia="zh-CN"/>
        </w:rPr>
        <w:t>6</w:t>
      </w:r>
      <w:r>
        <w:rPr>
          <w:rFonts w:hint="eastAsia" w:ascii="仿宋" w:hAnsi="仿宋" w:eastAsia="仿宋" w:cs="仿宋"/>
          <w:i w:val="0"/>
          <w:iCs w:val="0"/>
          <w:caps w:val="0"/>
          <w:color w:val="auto"/>
          <w:spacing w:val="0"/>
          <w:sz w:val="32"/>
          <w:szCs w:val="32"/>
          <w:highlight w:val="none"/>
        </w:rPr>
        <w:t>年</w:t>
      </w:r>
      <w:r>
        <w:rPr>
          <w:rFonts w:hint="eastAsia" w:ascii="仿宋" w:hAnsi="仿宋" w:eastAsia="仿宋" w:cs="仿宋"/>
          <w:i w:val="0"/>
          <w:iCs w:val="0"/>
          <w:caps w:val="0"/>
          <w:color w:val="auto"/>
          <w:spacing w:val="0"/>
          <w:sz w:val="32"/>
          <w:szCs w:val="32"/>
          <w:highlight w:val="none"/>
          <w:lang w:val="en-US" w:eastAsia="zh-CN"/>
        </w:rPr>
        <w:t>11月3</w:t>
      </w:r>
      <w:r>
        <w:rPr>
          <w:rFonts w:hint="eastAsia" w:ascii="仿宋" w:hAnsi="仿宋" w:eastAsia="仿宋" w:cs="仿宋"/>
          <w:i w:val="0"/>
          <w:iCs w:val="0"/>
          <w:caps w:val="0"/>
          <w:color w:val="auto"/>
          <w:spacing w:val="0"/>
          <w:sz w:val="32"/>
          <w:szCs w:val="32"/>
          <w:highlight w:val="none"/>
        </w:rPr>
        <w:t>日</w:t>
      </w:r>
    </w:p>
    <w:p w14:paraId="1C3FC58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小标宋_GBK" w:hAnsi="方正小标宋_GBK" w:eastAsia="方正小标宋_GBK" w:cs="方正小标宋_GBK"/>
          <w:b w:val="0"/>
          <w:bCs w:val="0"/>
          <w:color w:val="auto"/>
          <w:sz w:val="44"/>
          <w:szCs w:val="44"/>
          <w:highlight w:val="none"/>
          <w:lang w:val="en-US" w:eastAsia="zh-CN"/>
        </w:rPr>
      </w:pPr>
      <w:r>
        <w:rPr>
          <w:rFonts w:hint="eastAsia" w:ascii="仿宋" w:hAnsi="仿宋" w:eastAsia="仿宋" w:cs="仿宋"/>
          <w:color w:val="auto"/>
          <w:sz w:val="28"/>
          <w:szCs w:val="28"/>
          <w:highlight w:val="none"/>
        </w:rPr>
        <w:br w:type="page"/>
      </w:r>
      <w:r>
        <w:rPr>
          <w:rFonts w:hint="eastAsia" w:ascii="方正小标宋_GBK" w:hAnsi="方正小标宋_GBK" w:eastAsia="方正小标宋_GBK" w:cs="方正小标宋_GBK"/>
          <w:b w:val="0"/>
          <w:bCs w:val="0"/>
          <w:color w:val="auto"/>
          <w:sz w:val="44"/>
          <w:szCs w:val="44"/>
          <w:highlight w:val="none"/>
          <w:lang w:val="en-US" w:eastAsia="zh-CN"/>
        </w:rPr>
        <w:t>浙江警察学院滨江校区</w:t>
      </w:r>
    </w:p>
    <w:p w14:paraId="06C654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sz w:val="44"/>
          <w:szCs w:val="44"/>
          <w:highlight w:val="none"/>
          <w:lang w:val="en-US" w:eastAsia="zh-CN"/>
        </w:rPr>
      </w:pPr>
      <w:r>
        <w:rPr>
          <w:rFonts w:hint="eastAsia" w:ascii="方正小标宋_GBK" w:hAnsi="方正小标宋_GBK" w:eastAsia="方正小标宋_GBK" w:cs="方正小标宋_GBK"/>
          <w:b w:val="0"/>
          <w:bCs w:val="0"/>
          <w:color w:val="auto"/>
          <w:sz w:val="44"/>
          <w:szCs w:val="44"/>
          <w:highlight w:val="none"/>
          <w:lang w:val="en-US" w:eastAsia="zh-CN"/>
        </w:rPr>
        <w:t>新建学生宿舍楼项目室内环境空气检测</w:t>
      </w:r>
    </w:p>
    <w:p w14:paraId="09BC32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sz w:val="44"/>
          <w:szCs w:val="44"/>
          <w:highlight w:val="none"/>
          <w:lang w:val="en-US" w:eastAsia="zh-CN"/>
        </w:rPr>
      </w:pPr>
      <w:r>
        <w:rPr>
          <w:rFonts w:hint="eastAsia" w:ascii="方正小标宋_GBK" w:hAnsi="方正小标宋_GBK" w:eastAsia="方正小标宋_GBK" w:cs="方正小标宋_GBK"/>
          <w:b w:val="0"/>
          <w:bCs w:val="0"/>
          <w:color w:val="auto"/>
          <w:sz w:val="44"/>
          <w:szCs w:val="44"/>
          <w:highlight w:val="none"/>
          <w:lang w:val="en-US" w:eastAsia="zh-CN"/>
        </w:rPr>
        <w:t>服务询价回复单</w:t>
      </w:r>
    </w:p>
    <w:p w14:paraId="5FDEF39A">
      <w:pP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浙江警察学院</w:t>
      </w:r>
    </w:p>
    <w:p w14:paraId="467102F5">
      <w:pP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耀华建设管理有限公司：</w:t>
      </w:r>
    </w:p>
    <w:p w14:paraId="1525F623">
      <w:pPr>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根据你单位询价公告，我单位报价如下：</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3818"/>
        <w:gridCol w:w="2374"/>
        <w:gridCol w:w="1103"/>
      </w:tblGrid>
      <w:tr w14:paraId="0BD5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1227" w:type="dxa"/>
            <w:noWrap w:val="0"/>
            <w:vAlign w:val="center"/>
          </w:tcPr>
          <w:p w14:paraId="3B2E87E5">
            <w:pPr>
              <w:jc w:val="center"/>
              <w:rPr>
                <w:rFonts w:hint="eastAsia" w:ascii="仿宋" w:hAnsi="仿宋" w:eastAsia="仿宋" w:cs="仿宋"/>
                <w:color w:val="auto"/>
                <w:sz w:val="32"/>
                <w:szCs w:val="32"/>
                <w:highlight w:val="none"/>
                <w:vertAlign w:val="baseline"/>
                <w:lang w:val="en-US" w:eastAsia="zh-CN"/>
              </w:rPr>
            </w:pPr>
            <w:r>
              <w:rPr>
                <w:rFonts w:hint="eastAsia" w:ascii="仿宋" w:hAnsi="仿宋" w:eastAsia="仿宋" w:cs="仿宋"/>
                <w:color w:val="auto"/>
                <w:sz w:val="32"/>
                <w:szCs w:val="32"/>
                <w:highlight w:val="none"/>
                <w:vertAlign w:val="baseline"/>
                <w:lang w:val="en-US" w:eastAsia="zh-CN"/>
              </w:rPr>
              <w:t>序号</w:t>
            </w:r>
          </w:p>
        </w:tc>
        <w:tc>
          <w:tcPr>
            <w:tcW w:w="3818" w:type="dxa"/>
            <w:noWrap w:val="0"/>
            <w:vAlign w:val="center"/>
          </w:tcPr>
          <w:p w14:paraId="3BA66DD6">
            <w:pPr>
              <w:jc w:val="center"/>
              <w:rPr>
                <w:rFonts w:hint="eastAsia" w:ascii="仿宋" w:hAnsi="仿宋" w:eastAsia="仿宋" w:cs="仿宋"/>
                <w:color w:val="auto"/>
                <w:sz w:val="32"/>
                <w:szCs w:val="32"/>
                <w:highlight w:val="none"/>
                <w:vertAlign w:val="baseline"/>
                <w:lang w:val="en-US" w:eastAsia="zh-CN"/>
              </w:rPr>
            </w:pPr>
            <w:r>
              <w:rPr>
                <w:rFonts w:hint="eastAsia" w:ascii="仿宋" w:hAnsi="仿宋" w:eastAsia="仿宋" w:cs="仿宋"/>
                <w:color w:val="auto"/>
                <w:sz w:val="32"/>
                <w:szCs w:val="32"/>
                <w:highlight w:val="none"/>
                <w:vertAlign w:val="baseline"/>
                <w:lang w:val="en-US" w:eastAsia="zh-CN"/>
              </w:rPr>
              <w:t>内容</w:t>
            </w:r>
          </w:p>
        </w:tc>
        <w:tc>
          <w:tcPr>
            <w:tcW w:w="2374" w:type="dxa"/>
            <w:noWrap w:val="0"/>
            <w:vAlign w:val="center"/>
          </w:tcPr>
          <w:p w14:paraId="6E3FCFC5">
            <w:pPr>
              <w:jc w:val="center"/>
              <w:rPr>
                <w:rFonts w:hint="eastAsia" w:ascii="仿宋" w:hAnsi="仿宋" w:eastAsia="仿宋" w:cs="仿宋"/>
                <w:color w:val="auto"/>
                <w:sz w:val="32"/>
                <w:szCs w:val="32"/>
                <w:highlight w:val="none"/>
                <w:vertAlign w:val="baseline"/>
                <w:lang w:val="en-US" w:eastAsia="zh-CN"/>
              </w:rPr>
            </w:pPr>
            <w:r>
              <w:rPr>
                <w:rFonts w:hint="eastAsia" w:ascii="仿宋" w:hAnsi="仿宋" w:eastAsia="仿宋" w:cs="仿宋"/>
                <w:color w:val="auto"/>
                <w:sz w:val="32"/>
                <w:szCs w:val="32"/>
                <w:highlight w:val="none"/>
                <w:vertAlign w:val="baseline"/>
                <w:lang w:val="en-US" w:eastAsia="zh-CN"/>
              </w:rPr>
              <w:t>报价（元，含税）</w:t>
            </w:r>
          </w:p>
        </w:tc>
        <w:tc>
          <w:tcPr>
            <w:tcW w:w="1103" w:type="dxa"/>
            <w:noWrap w:val="0"/>
            <w:vAlign w:val="center"/>
          </w:tcPr>
          <w:p w14:paraId="61C24AA2">
            <w:pPr>
              <w:jc w:val="center"/>
              <w:rPr>
                <w:rFonts w:hint="eastAsia" w:ascii="仿宋" w:hAnsi="仿宋" w:eastAsia="仿宋" w:cs="仿宋"/>
                <w:color w:val="auto"/>
                <w:sz w:val="32"/>
                <w:szCs w:val="32"/>
                <w:highlight w:val="none"/>
                <w:vertAlign w:val="baseline"/>
                <w:lang w:val="en-US" w:eastAsia="zh-CN"/>
              </w:rPr>
            </w:pPr>
            <w:r>
              <w:rPr>
                <w:rFonts w:hint="eastAsia" w:ascii="仿宋" w:hAnsi="仿宋" w:eastAsia="仿宋" w:cs="仿宋"/>
                <w:color w:val="auto"/>
                <w:sz w:val="32"/>
                <w:szCs w:val="32"/>
                <w:highlight w:val="none"/>
                <w:vertAlign w:val="baseline"/>
                <w:lang w:val="en-US" w:eastAsia="zh-CN"/>
              </w:rPr>
              <w:t>备注</w:t>
            </w:r>
          </w:p>
        </w:tc>
      </w:tr>
      <w:tr w14:paraId="279F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1227" w:type="dxa"/>
            <w:noWrap w:val="0"/>
            <w:vAlign w:val="center"/>
          </w:tcPr>
          <w:p w14:paraId="53B5FFD9">
            <w:pPr>
              <w:jc w:val="center"/>
              <w:rPr>
                <w:rFonts w:hint="eastAsia" w:ascii="仿宋" w:hAnsi="仿宋" w:eastAsia="仿宋" w:cs="仿宋"/>
                <w:color w:val="auto"/>
                <w:sz w:val="32"/>
                <w:szCs w:val="32"/>
                <w:highlight w:val="none"/>
                <w:vertAlign w:val="baseline"/>
                <w:lang w:val="en-US" w:eastAsia="zh-CN"/>
              </w:rPr>
            </w:pPr>
            <w:r>
              <w:rPr>
                <w:rFonts w:hint="eastAsia" w:ascii="仿宋" w:hAnsi="仿宋" w:eastAsia="仿宋" w:cs="仿宋"/>
                <w:color w:val="auto"/>
                <w:sz w:val="32"/>
                <w:szCs w:val="32"/>
                <w:highlight w:val="none"/>
                <w:vertAlign w:val="baseline"/>
                <w:lang w:val="en-US" w:eastAsia="zh-CN"/>
              </w:rPr>
              <w:t>1</w:t>
            </w:r>
          </w:p>
        </w:tc>
        <w:tc>
          <w:tcPr>
            <w:tcW w:w="3818" w:type="dxa"/>
            <w:noWrap w:val="0"/>
            <w:vAlign w:val="center"/>
          </w:tcPr>
          <w:p w14:paraId="3E9B492E">
            <w:pPr>
              <w:jc w:val="center"/>
              <w:rPr>
                <w:rFonts w:hint="eastAsia" w:ascii="仿宋" w:hAnsi="仿宋" w:eastAsia="仿宋" w:cs="仿宋"/>
                <w:i w:val="0"/>
                <w:iCs w:val="0"/>
                <w:caps w:val="0"/>
                <w:color w:val="auto"/>
                <w:spacing w:val="0"/>
                <w:sz w:val="32"/>
                <w:szCs w:val="32"/>
                <w:highlight w:val="none"/>
                <w:lang w:val="en-US" w:eastAsia="zh-CN"/>
              </w:rPr>
            </w:pPr>
            <w:r>
              <w:rPr>
                <w:rFonts w:hint="eastAsia" w:ascii="仿宋" w:hAnsi="仿宋" w:eastAsia="仿宋" w:cs="仿宋"/>
                <w:i w:val="0"/>
                <w:iCs w:val="0"/>
                <w:caps w:val="0"/>
                <w:color w:val="auto"/>
                <w:spacing w:val="0"/>
                <w:sz w:val="32"/>
                <w:szCs w:val="32"/>
                <w:highlight w:val="none"/>
                <w:lang w:val="en-US" w:eastAsia="zh-CN"/>
              </w:rPr>
              <w:t>江警察学院滨江校区</w:t>
            </w:r>
          </w:p>
          <w:p w14:paraId="2068FF33">
            <w:pPr>
              <w:jc w:val="center"/>
              <w:rPr>
                <w:rFonts w:hint="default" w:ascii="仿宋" w:hAnsi="仿宋" w:eastAsia="仿宋" w:cs="仿宋"/>
                <w:color w:val="auto"/>
                <w:sz w:val="32"/>
                <w:szCs w:val="32"/>
                <w:highlight w:val="none"/>
                <w:vertAlign w:val="baseline"/>
                <w:lang w:eastAsia="zh-CN"/>
              </w:rPr>
            </w:pPr>
            <w:r>
              <w:rPr>
                <w:rFonts w:hint="eastAsia" w:ascii="仿宋" w:hAnsi="仿宋" w:eastAsia="仿宋" w:cs="仿宋"/>
                <w:i w:val="0"/>
                <w:iCs w:val="0"/>
                <w:caps w:val="0"/>
                <w:color w:val="auto"/>
                <w:spacing w:val="0"/>
                <w:sz w:val="32"/>
                <w:szCs w:val="32"/>
                <w:highlight w:val="none"/>
                <w:lang w:val="en-US" w:eastAsia="zh-CN"/>
              </w:rPr>
              <w:t>新建学生宿舍楼项目室内环境空气检测</w:t>
            </w:r>
          </w:p>
        </w:tc>
        <w:tc>
          <w:tcPr>
            <w:tcW w:w="2374" w:type="dxa"/>
            <w:noWrap w:val="0"/>
            <w:vAlign w:val="center"/>
          </w:tcPr>
          <w:p w14:paraId="2729CE2D">
            <w:pPr>
              <w:jc w:val="center"/>
              <w:rPr>
                <w:rFonts w:hint="eastAsia" w:ascii="仿宋" w:hAnsi="仿宋" w:eastAsia="仿宋" w:cs="仿宋"/>
                <w:color w:val="auto"/>
                <w:sz w:val="32"/>
                <w:szCs w:val="32"/>
                <w:highlight w:val="none"/>
                <w:vertAlign w:val="baseline"/>
                <w:lang w:val="en-US" w:eastAsia="zh-CN"/>
              </w:rPr>
            </w:pPr>
          </w:p>
        </w:tc>
        <w:tc>
          <w:tcPr>
            <w:tcW w:w="1103" w:type="dxa"/>
            <w:noWrap w:val="0"/>
            <w:vAlign w:val="center"/>
          </w:tcPr>
          <w:p w14:paraId="7A53FA5E">
            <w:pPr>
              <w:jc w:val="center"/>
              <w:rPr>
                <w:rFonts w:hint="eastAsia" w:ascii="仿宋" w:hAnsi="仿宋" w:eastAsia="仿宋" w:cs="仿宋"/>
                <w:color w:val="auto"/>
                <w:sz w:val="32"/>
                <w:szCs w:val="32"/>
                <w:highlight w:val="none"/>
                <w:vertAlign w:val="baseline"/>
                <w:lang w:val="en-US" w:eastAsia="zh-CN"/>
              </w:rPr>
            </w:pPr>
          </w:p>
        </w:tc>
      </w:tr>
    </w:tbl>
    <w:p w14:paraId="75FA10BD">
      <w:pP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注：1.本次报价为总价包干；</w:t>
      </w:r>
    </w:p>
    <w:p w14:paraId="63540B0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auto"/>
        <w:spacing w:before="0" w:beforeAutospacing="0" w:after="0" w:afterAutospacing="0"/>
        <w:ind w:left="0" w:right="0" w:firstLine="640" w:firstLineChars="200"/>
        <w:jc w:val="left"/>
        <w:rPr>
          <w:rFonts w:hint="eastAsia" w:ascii="仿宋" w:hAnsi="仿宋" w:eastAsia="仿宋" w:cs="仿宋"/>
          <w:i w:val="0"/>
          <w:iCs w:val="0"/>
          <w:caps w:val="0"/>
          <w:color w:val="auto"/>
          <w:spacing w:val="0"/>
          <w:kern w:val="2"/>
          <w:sz w:val="32"/>
          <w:szCs w:val="32"/>
          <w:highlight w:val="none"/>
          <w:shd w:val="clear" w:fill="auto"/>
          <w:lang w:val="en-US" w:eastAsia="zh-CN" w:bidi="ar"/>
        </w:rPr>
      </w:pPr>
      <w:r>
        <w:rPr>
          <w:rFonts w:hint="eastAsia" w:ascii="仿宋" w:hAnsi="仿宋" w:eastAsia="仿宋" w:cs="仿宋"/>
          <w:color w:val="auto"/>
          <w:sz w:val="32"/>
          <w:szCs w:val="32"/>
          <w:highlight w:val="none"/>
          <w:lang w:val="en-US" w:eastAsia="zh-CN"/>
        </w:rPr>
        <w:t>2.</w:t>
      </w:r>
      <w:r>
        <w:rPr>
          <w:rFonts w:hint="eastAsia" w:ascii="仿宋" w:hAnsi="仿宋" w:eastAsia="仿宋" w:cs="仿宋"/>
          <w:i w:val="0"/>
          <w:iCs w:val="0"/>
          <w:caps w:val="0"/>
          <w:color w:val="auto"/>
          <w:spacing w:val="0"/>
          <w:kern w:val="2"/>
          <w:sz w:val="32"/>
          <w:szCs w:val="32"/>
          <w:highlight w:val="none"/>
          <w:shd w:val="clear" w:fill="auto"/>
          <w:lang w:val="en-US" w:eastAsia="zh-CN" w:bidi="ar"/>
        </w:rPr>
        <w:t>总报价为完全履行合同规定的全部工作需支付的一切费用（包括检测方案编制、现场检测、仪器设备使用、样品采集与处理、实验室检测、成果报告编制、资料整理、装订、会务费、评审费、税金等全部费用），是本次询价范围内全部工作内容的价格表现；</w:t>
      </w:r>
    </w:p>
    <w:p w14:paraId="4D8C655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auto"/>
        <w:spacing w:before="0" w:beforeAutospacing="0" w:after="0" w:afterAutospacing="0"/>
        <w:ind w:left="0" w:right="0" w:firstLine="640" w:firstLineChars="200"/>
        <w:jc w:val="left"/>
        <w:rPr>
          <w:rFonts w:hint="default" w:ascii="仿宋" w:hAnsi="仿宋" w:eastAsia="仿宋" w:cs="仿宋"/>
          <w:i w:val="0"/>
          <w:iCs w:val="0"/>
          <w:caps w:val="0"/>
          <w:color w:val="auto"/>
          <w:spacing w:val="0"/>
          <w:sz w:val="32"/>
          <w:szCs w:val="32"/>
          <w:highlight w:val="none"/>
          <w:shd w:val="clear" w:fill="auto"/>
          <w:lang w:bidi="ar"/>
        </w:rPr>
      </w:pPr>
      <w:r>
        <w:rPr>
          <w:rFonts w:hint="eastAsia" w:ascii="仿宋" w:hAnsi="仿宋" w:eastAsia="仿宋" w:cs="仿宋"/>
          <w:i w:val="0"/>
          <w:iCs w:val="0"/>
          <w:caps w:val="0"/>
          <w:color w:val="auto"/>
          <w:spacing w:val="0"/>
          <w:kern w:val="2"/>
          <w:sz w:val="32"/>
          <w:szCs w:val="32"/>
          <w:highlight w:val="none"/>
          <w:shd w:val="clear" w:fill="auto"/>
          <w:lang w:val="en-US" w:eastAsia="zh-CN" w:bidi="ar"/>
        </w:rPr>
        <w:t>3.报价人应根据询价要求自行考虑报价。</w:t>
      </w:r>
    </w:p>
    <w:p w14:paraId="347774EE">
      <w:pPr>
        <w:spacing w:line="600" w:lineRule="auto"/>
        <w:ind w:firstLine="3520" w:firstLineChars="11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单位名称（盖章）：</w:t>
      </w:r>
    </w:p>
    <w:p w14:paraId="6D24AB80">
      <w:pPr>
        <w:spacing w:line="600" w:lineRule="auto"/>
        <w:ind w:firstLine="1920" w:firstLineChars="6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法定代表人或受委托人（签字或盖章）：</w:t>
      </w:r>
    </w:p>
    <w:p w14:paraId="3D6B4C26">
      <w:pPr>
        <w:spacing w:line="600" w:lineRule="auto"/>
        <w:ind w:firstLine="3520" w:firstLineChars="11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联系电话：</w:t>
      </w:r>
    </w:p>
    <w:p w14:paraId="65E91A4E">
      <w:pPr>
        <w:spacing w:line="600" w:lineRule="auto"/>
        <w:ind w:firstLine="4800" w:firstLineChars="15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2026年 月  日</w:t>
      </w:r>
    </w:p>
    <w:p w14:paraId="5FD65BFC">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后</w:t>
      </w:r>
      <w:r>
        <w:rPr>
          <w:rFonts w:hint="eastAsia" w:ascii="仿宋" w:hAnsi="仿宋" w:eastAsia="仿宋" w:cs="仿宋"/>
          <w:color w:val="auto"/>
          <w:sz w:val="32"/>
          <w:szCs w:val="32"/>
          <w:highlight w:val="none"/>
        </w:rPr>
        <w:t>附单位营业执照复印件及其它有关资质证明复印件(加盖单位公章)</w:t>
      </w:r>
    </w:p>
    <w:p w14:paraId="1C6DDECA">
      <w:pPr>
        <w:rPr>
          <w:rFonts w:hint="default" w:eastAsia="仿宋"/>
          <w:color w:val="auto"/>
          <w:highlight w:val="none"/>
          <w:lang w:val="en-US" w:eastAsia="zh-CN"/>
        </w:rPr>
      </w:pPr>
      <w:r>
        <w:rPr>
          <w:rFonts w:hint="eastAsia" w:ascii="仿宋" w:hAnsi="仿宋" w:eastAsia="仿宋" w:cs="仿宋"/>
          <w:color w:val="auto"/>
          <w:sz w:val="32"/>
          <w:szCs w:val="32"/>
          <w:highlight w:val="none"/>
          <w:lang w:val="en-US" w:eastAsia="zh-CN"/>
        </w:rPr>
        <w:t>备注：本报价单无须胶装，以便电子扫描存档。</w:t>
      </w:r>
    </w:p>
    <w:sectPr>
      <w:pgSz w:w="11906" w:h="16838"/>
      <w:pgMar w:top="1440" w:right="1213" w:bottom="1440" w:left="121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03FF80A-CDDA-4BA9-BF37-EB48DB2F0F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2" w:fontKey="{E99C793E-94A0-4780-A69B-87E2F8C77721}"/>
  </w:font>
  <w:font w:name="仿宋">
    <w:panose1 w:val="02010609060101010101"/>
    <w:charset w:val="86"/>
    <w:family w:val="auto"/>
    <w:pitch w:val="default"/>
    <w:sig w:usb0="800002BF" w:usb1="38CF7CFA" w:usb2="00000016" w:usb3="00000000" w:csb0="00040001" w:csb1="00000000"/>
    <w:embedRegular r:id="rId3" w:fontKey="{191B373C-7907-4904-AD2B-2C85432DCE1E}"/>
  </w:font>
  <w:font w:name="WPSEMBED1">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1OGYxMGY0OGU0Mzk0NjEyZDA4MmQ0YTgwMjFmNzEifQ=="/>
  </w:docVars>
  <w:rsids>
    <w:rsidRoot w:val="00000000"/>
    <w:rsid w:val="01466DB8"/>
    <w:rsid w:val="015A0C97"/>
    <w:rsid w:val="02962A4A"/>
    <w:rsid w:val="085B004A"/>
    <w:rsid w:val="0A7064AA"/>
    <w:rsid w:val="0B0E4221"/>
    <w:rsid w:val="0CDD78C3"/>
    <w:rsid w:val="0CDE6ACB"/>
    <w:rsid w:val="0E481D26"/>
    <w:rsid w:val="12CA726C"/>
    <w:rsid w:val="15644FA9"/>
    <w:rsid w:val="167801ED"/>
    <w:rsid w:val="18101263"/>
    <w:rsid w:val="1B1C1C7F"/>
    <w:rsid w:val="1DEB67D6"/>
    <w:rsid w:val="1F794017"/>
    <w:rsid w:val="206E3088"/>
    <w:rsid w:val="20E71F9A"/>
    <w:rsid w:val="24B108F5"/>
    <w:rsid w:val="25A65D3C"/>
    <w:rsid w:val="292D6038"/>
    <w:rsid w:val="29E37229"/>
    <w:rsid w:val="2AB6172E"/>
    <w:rsid w:val="2C294129"/>
    <w:rsid w:val="2D2D5DCA"/>
    <w:rsid w:val="2D6F5245"/>
    <w:rsid w:val="2EDC17AC"/>
    <w:rsid w:val="32EB1CC0"/>
    <w:rsid w:val="35014325"/>
    <w:rsid w:val="35166DB7"/>
    <w:rsid w:val="38AF684E"/>
    <w:rsid w:val="3A7E1DE1"/>
    <w:rsid w:val="3B883A89"/>
    <w:rsid w:val="3BB42B79"/>
    <w:rsid w:val="3CEB1614"/>
    <w:rsid w:val="453E3FCF"/>
    <w:rsid w:val="456B743F"/>
    <w:rsid w:val="45F66600"/>
    <w:rsid w:val="484707AB"/>
    <w:rsid w:val="4A0A1365"/>
    <w:rsid w:val="4C0327B7"/>
    <w:rsid w:val="543021AC"/>
    <w:rsid w:val="588D72FF"/>
    <w:rsid w:val="59D536EE"/>
    <w:rsid w:val="5C4D27DD"/>
    <w:rsid w:val="61191082"/>
    <w:rsid w:val="627C4056"/>
    <w:rsid w:val="63262814"/>
    <w:rsid w:val="683D0FE0"/>
    <w:rsid w:val="68467B9F"/>
    <w:rsid w:val="685B4BD5"/>
    <w:rsid w:val="68CD4D68"/>
    <w:rsid w:val="6BA57330"/>
    <w:rsid w:val="6C5D375E"/>
    <w:rsid w:val="6F643D83"/>
    <w:rsid w:val="6F67541A"/>
    <w:rsid w:val="71760254"/>
    <w:rsid w:val="71C75F38"/>
    <w:rsid w:val="720858C0"/>
    <w:rsid w:val="742E26C7"/>
    <w:rsid w:val="747B4FA3"/>
    <w:rsid w:val="74956E40"/>
    <w:rsid w:val="76762855"/>
    <w:rsid w:val="767D1612"/>
    <w:rsid w:val="79531547"/>
    <w:rsid w:val="7A583F5E"/>
    <w:rsid w:val="7C0A6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character" w:default="1" w:styleId="8">
    <w:name w:val="Default Paragraph Font"/>
    <w:qFormat/>
    <w:uiPriority w:val="0"/>
  </w:style>
  <w:style w:type="table" w:default="1" w:styleId="6">
    <w:name w:val="Normal Table"/>
    <w:qFormat/>
    <w:uiPriority w:val="0"/>
    <w:tblPr>
      <w:tblCellMar>
        <w:top w:w="0" w:type="dxa"/>
        <w:left w:w="108" w:type="dxa"/>
        <w:bottom w:w="0" w:type="dxa"/>
        <w:right w:w="108" w:type="dxa"/>
      </w:tblCellMar>
    </w:tblPr>
  </w:style>
  <w:style w:type="paragraph" w:styleId="2">
    <w:name w:val="toc 1"/>
    <w:basedOn w:val="1"/>
    <w:next w:val="1"/>
    <w:qFormat/>
    <w:uiPriority w:val="39"/>
  </w:style>
  <w:style w:type="paragraph" w:styleId="3">
    <w:name w:val="Body Text Indent"/>
    <w:basedOn w:val="1"/>
    <w:unhideWhenUsed/>
    <w:qFormat/>
    <w:uiPriority w:val="99"/>
    <w:pPr>
      <w:spacing w:beforeLines="0" w:after="156" w:afterLines="50"/>
      <w:ind w:firstLine="500" w:firstLineChars="200"/>
    </w:pPr>
    <w:rPr>
      <w:rFonts w:hint="eastAsia"/>
      <w:spacing w:val="20"/>
      <w:sz w:val="21"/>
      <w:szCs w:val="21"/>
    </w:rPr>
  </w:style>
  <w:style w:type="paragraph" w:styleId="4">
    <w:name w:val="header"/>
    <w:basedOn w:val="1"/>
    <w:unhideWhenUsed/>
    <w:qFormat/>
    <w:uiPriority w:val="99"/>
    <w:pPr>
      <w:pBdr>
        <w:bottom w:val="single" w:color="auto" w:sz="6" w:space="1"/>
      </w:pBdr>
      <w:tabs>
        <w:tab w:val="center" w:pos="4153"/>
        <w:tab w:val="right" w:pos="8306"/>
      </w:tabs>
      <w:snapToGrid w:val="0"/>
      <w:spacing w:beforeLines="0" w:afterLines="0"/>
      <w:jc w:val="center"/>
    </w:pPr>
    <w:rPr>
      <w:rFonts w:hint="eastAsia"/>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1772</Words>
  <Characters>1927</Characters>
  <Paragraphs>19</Paragraphs>
  <TotalTime>0</TotalTime>
  <ScaleCrop>false</ScaleCrop>
  <LinksUpToDate>false</LinksUpToDate>
  <CharactersWithSpaces>1934</CharactersWithSpaces>
  <Application>WPS Office_12.1.0.26373_F1E327BC-269C-435d-A152-05C5408002CA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2025-10-24T02:29:00Z</dcterms:created>
  <dc:creator>sdyfcgvj</dc:creator>
  <cp:lastModifiedBy>代理公司</cp:lastModifiedBy>
  <dcterms:modified xsi:type="dcterms:W3CDTF">2026-11-03T02:05:04Z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2052-12.1.0.26373</vt:lpwstr>
  </property>
  <property fmtid="{D5CDD505-2E9C-101B-9397-08002B2CF9AE}" pid="3" name="ICV">
    <vt:lpwstr>8D8B62C373074ED8B10FE17D80E5E928_13</vt:lpwstr>
  </property>
  <property fmtid="{D5CDD505-2E9C-101B-9397-08002B2CF9AE}" pid="4" name="KSOTemplateDocerSaveRecord">
    <vt:lpwstr>eyJoZGlkIjoiYjBiN2ViZTA2MjY0ZmEzZDJmYzg5ZWVkZTFhOTNmZjEiLCJ1c2VySWQiOiI0NzYwMTIyNDUifQ==</vt:lpwstr>
  </property>
</Properties>
</file>