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济南办公楼外立面清洗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山东省 / 济南市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山东省新动能科创服务有限公司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2026-11-16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2026-11-16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王老师 / 0531-81657872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山东省新动能科创服务有限公司办公楼外立面清洁项目竞争性磋商。供应商近三年（2023年1月1日至今）须具有一项幕墙清洗业绩并提供合同扫描件。采购文件领取截止2026-11-09 17:00，纸质文件递交截止2026-11-16 9:30，递交及开标地点为济南市历下区华润置地广场A5-6栋27层。欢迎符合条件的供应商参与磋商。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本标讯为山东省 / 济南市外墙清洗类项目，招标单位为 山东省新动能科创服务有限公司。报名截止时间为 2026-11-16 09:30，预计开标时间为 2026-11-16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山东省 / 济南市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本文档由蜘蛛工标讯系统自动生成，内容采集整理自公开渠道；生成时间：2026-11-03 18:23。最新信息请以官方原公告为准。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