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宝鸡医院空气检测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陕西省 / 宝鸡市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宝鸡市人民医院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谭老师 / 0917-3272976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宝鸡市人民医院病理科取材室、技术室空气检测技术服务项目洽谈采购（二次）。检测项目为甲醛、二甲苯，检测地点覆盖取材室、技术室多个点位，检测标准执行GB/T 18883-2022及职业卫生标准。供应商须具备《职业卫生技术服务机构资质证书》且通过计量认证，首次检测超标须协助整改并复检。响应文件于响应截止前密封递交至医院指定地点。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本标讯为陕西省 / 宝鸡市空气检测类项目，招标单位为 宝鸡市人民医院。报名截止时间为 2026-11-22，建议投标方重点核对高空作业资质、人员保险、安全施工方案及业绩案例要求，并在原公告渠道下载正式招标文件。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陕西省 / 宝鸡市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本文档由蜘蛛工标讯系统自动生成，内容采集整理自公开渠道；生成时间：2026-11-03 18:23。最新信息请以官方原公告为准。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