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冀州鑫煜光伏组件清洗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河北省 / 衡水市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128,000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江西省水投能源发展有限公司新能源运维分公司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2026-11-10 14:30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400-8566-100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冀州鑫煜光伏电站除草及组件清洗服务，电站位于河北衡水冀州区，装机容量120MW、组件281112块。采购内容含光伏区及围栏周边规模性除草2次（杂草不高于10cm），以及37个光伏子阵区所有组件大规模集中清洗2次（每次不少于281112块）。预算12.8万元，通过江西省国企采购平台在线投标，截止2026年11月10日14:30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本标讯为河北省 / 衡水市光伏清洗类项目，招标单位为 江西省水投能源发展有限公司新能源运维分公司；预算/金额约 128,000 元。报名截止时间为 2026-11-10 14:30，建议投标方重点核对高空作业资质、人员保险、安全施工方案及业绩案例要求，并在原公告渠道下载正式招标文件。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河北省 / 衡水市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128,000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报价策略：结合预算 128,000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7.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本文档由蜘蛛工标讯系统自动生成，内容采集整理自公开渠道；生成时间：2026-11-04 12:52。最新信息请以官方原公告为准。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