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悦达300MW无人机清洗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江苏省 / 盐城市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无人机清洗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江苏悦达低碳科技发展有限公司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2026-11-12 15:00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2026-11-12 15:00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张先生 / 0515-69032300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江苏悦达低碳科技发展有限公司华丰、灌东盐场300MW光伏组件清洗服务项目，公开招标，涵盖已运行光伏项目共300MW组件（华丰200MW、灌东盐场100MW）。招标内容为定点清洗组件鸟粪、脏污等局部污染，服务商须制定以无人机清洗为主、人工清洗为辅的方案与作业计划，彻底去除灰尘风沙鸟粪等污垢以恢复光电转换效率。工期自合同签订起60日历天，报名截止及开标时间2026年11月12日15:00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本标讯为江苏省 / 盐城市无人机清洗类项目，招标单位为 江苏悦达低碳科技发展有限公司。报名截止时间为 2026-11-12 15:00，预计开标时间为 2026-11-12 15:00，建议投标方重点核对高空作业资质、人员保险、安全施工方案及业绩案例要求，并在原公告渠道下载正式招标文件。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无人机清洗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江苏省 / 盐城市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新兴场景，评标关注无人机作业许可、飞手执照、设备载荷及保险覆盖。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针对「无人机清洗」场景，蜘蛛工整理了配套清洁方案、作业标准、标书模板及投标必备资料，供会员企业参考使用，可进入方案页面查看详情：https://www.zhizhutegong.com/plan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09:22。最新信息请以官方原公告为准。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