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综服空气检测治理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广东省 / 深圳市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空气治理检测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中广核白鹭综合服务（深圳）有限公司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2026-11-04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2026-11-12 17:30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叶志宁 / 0755-84431493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中广核白鹭综合服务（深圳）有限公司综服公司室内空气检测及环境污染治理采购项目，采用询比方式，范围含室内空气检测及环境污染治理，详见技术规范书。合同有效期自签订起一年，履约无异议可自动顺延一年、不超过两次，交付地点全国。要求报价人近三年至少承接两项合同面积不少于2万平方米的空气治理案例，或单项不少于4万平方米案例，并提供合同及第三方合格检测报告。响应截止2026年11月12日17:30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本标讯为广东省 / 深圳市空气治理检测类项目，招标单位为 中广核白鹭综合服务（深圳）有限公司。报名截止时间为 2026-11-12 17:30，建议投标方重点核对高空作业资质、人员保险、安全施工方案及业绩案例要求，并在原公告渠道下载正式招标文件。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空气治理检测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广东省 / 深圳市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针对「空气治理检测」场景，蜘蛛工整理了配套清洁方案、作业标准、标书模板及投标必备资料，供会员企业参考使用，可进入方案页面查看详情：https://www.zhizhutegong.com/plan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本文档由蜘蛛工标讯系统自动生成，内容采集整理自公开渠道；生成时间：2026-11-05 09:22。最新信息请以官方原公告为准。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