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淮南传媒基地空气治理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淮南市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190,000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淮南市新闻传媒中心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2026-11-17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李勇 / 18949689910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淮南市新闻传媒中心就传媒产业基地室内空气治理组织竞争性磋商（编号JFZB-CG-2026-191），预算及最高限价19万元，治理覆盖约11500平方米，合同履行期30日，不接受联合体。采购文件11月6日至17日9时在淮南建发集团1905室现场免费获取，须携营业执照、授权书等盖章资料；响应文件递交与开启同为11月17日9时，需二次报价并派员到场，免收磋商保证金。联系人李勇18949689910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淮南市空气治理类项目，招标单位为 淮南市新闻传媒中心；预算/金额约 190,000 元。报名截止时间为 2026-11-17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淮南市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190,000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190,000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本文档由蜘蛛工标讯系统自动生成，内容采集整理自公开渠道；生成时间：2026-11-06 17:00。最新信息请以官方原公告为准。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